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1A191" w14:textId="77777777" w:rsidR="00CD0129" w:rsidRDefault="00000000">
      <w:pPr>
        <w:pStyle w:val="a3"/>
        <w:rPr>
          <w:rFonts w:ascii="Noto Sans JP Regular" w:eastAsia="Noto Sans JP Regular" w:hAnsi="Noto Sans JP Regular" w:cs="Noto Sans JP Regular"/>
        </w:rPr>
      </w:pPr>
      <w:r>
        <w:t>螳螂科技商家运营规范</w:t>
      </w:r>
    </w:p>
    <w:p w14:paraId="195028BF" w14:textId="77777777" w:rsidR="00CD0129" w:rsidRDefault="00000000">
      <w:pPr>
        <w:pStyle w:val="2"/>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sz w:val="24"/>
        </w:rPr>
        <w:t>一、侵权内容</w:t>
      </w:r>
    </w:p>
    <w:p w14:paraId="3337DE89" w14:textId="77777777" w:rsidR="00CD0129" w:rsidRDefault="00000000">
      <w:pPr>
        <w:numPr>
          <w:ilvl w:val="0"/>
          <w:numId w:val="1"/>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禁止行为</w:t>
      </w:r>
    </w:p>
    <w:p w14:paraId="0160FBA0" w14:textId="77777777" w:rsidR="00CD0129" w:rsidRDefault="00000000">
      <w:pPr>
        <w:numPr>
          <w:ilvl w:val="0"/>
          <w:numId w:val="2"/>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未经授权发布或出售他人原创视频、音频、图文，侵犯知识产权。</w:t>
      </w:r>
    </w:p>
    <w:p w14:paraId="00A1D20A" w14:textId="77777777" w:rsidR="00CD0129" w:rsidRDefault="00000000">
      <w:pPr>
        <w:numPr>
          <w:ilvl w:val="0"/>
          <w:numId w:val="3"/>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未经授权发布或出售他人身份证号码、照片等个人隐私资料，侵犯肖像权、隐私权。</w:t>
      </w:r>
    </w:p>
    <w:p w14:paraId="5B0383DA" w14:textId="29E1087F" w:rsidR="00CD0129" w:rsidRPr="00F3296D" w:rsidRDefault="00000000">
      <w:pPr>
        <w:numPr>
          <w:ilvl w:val="0"/>
          <w:numId w:val="4"/>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捏造事实丑化他人人格，或以侮辱、诽谤损害他人名誉。</w:t>
      </w:r>
    </w:p>
    <w:p w14:paraId="2AD04F82" w14:textId="7AAAC14B" w:rsidR="00F3296D" w:rsidRDefault="00F3296D">
      <w:pPr>
        <w:numPr>
          <w:ilvl w:val="0"/>
          <w:numId w:val="4"/>
        </w:numPr>
        <w:pBdr>
          <w:top w:val="nil"/>
          <w:left w:val="nil"/>
          <w:bottom w:val="nil"/>
          <w:right w:val="nil"/>
        </w:pBdr>
        <w:rPr>
          <w:rFonts w:ascii="Noto Sans JP Regular" w:eastAsia="Noto Sans JP Regular" w:hAnsi="Noto Sans JP Regular" w:cs="Noto Sans JP Regular"/>
        </w:rPr>
      </w:pPr>
      <w:r>
        <w:rPr>
          <w:rFonts w:ascii="宋体" w:eastAsia="宋体" w:hAnsi="宋体" w:cs="宋体" w:hint="eastAsia"/>
          <w:color w:val="404040"/>
        </w:rPr>
        <w:t>捏造事实毁损贬低其他公司、企业、事业单位，毁损商誉。</w:t>
      </w:r>
    </w:p>
    <w:p w14:paraId="30E62CB4" w14:textId="77777777" w:rsidR="00CD0129" w:rsidRDefault="00000000">
      <w:pPr>
        <w:numPr>
          <w:ilvl w:val="0"/>
          <w:numId w:val="5"/>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未经授权发布或出售企业商业秘密，侵犯企业合法权益。</w:t>
      </w:r>
    </w:p>
    <w:p w14:paraId="094DD334" w14:textId="77777777" w:rsidR="00CD0129" w:rsidRPr="00F3296D" w:rsidRDefault="00000000">
      <w:pPr>
        <w:numPr>
          <w:ilvl w:val="0"/>
          <w:numId w:val="6"/>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擅自使用他人已注册的企业名称或商标，侵犯企业名称专用权及商标权。</w:t>
      </w:r>
    </w:p>
    <w:p w14:paraId="387F96E6" w14:textId="66855A55" w:rsidR="00F3296D" w:rsidRPr="00F3296D" w:rsidRDefault="00F3296D">
      <w:pPr>
        <w:numPr>
          <w:ilvl w:val="0"/>
          <w:numId w:val="6"/>
        </w:numPr>
        <w:pBdr>
          <w:top w:val="nil"/>
          <w:left w:val="nil"/>
          <w:bottom w:val="nil"/>
          <w:right w:val="nil"/>
        </w:pBdr>
        <w:rPr>
          <w:rFonts w:ascii="Noto Sans JP Regular" w:eastAsia="Noto Sans JP Regular" w:hAnsi="Noto Sans JP Regular" w:cs="Noto Sans JP Regular"/>
          <w:color w:val="404040"/>
        </w:rPr>
      </w:pPr>
      <w:r w:rsidRPr="00F3296D">
        <w:rPr>
          <w:rFonts w:ascii="宋体" w:eastAsia="宋体" w:hAnsi="宋体" w:cs="宋体" w:hint="eastAsia"/>
          <w:color w:val="404040"/>
        </w:rPr>
        <w:t>销售假冒伪劣</w:t>
      </w:r>
      <w:r>
        <w:rPr>
          <w:rFonts w:ascii="宋体" w:eastAsia="宋体" w:hAnsi="宋体" w:cs="宋体" w:hint="eastAsia"/>
          <w:color w:val="404040"/>
        </w:rPr>
        <w:t>产品</w:t>
      </w:r>
      <w:r w:rsidRPr="00F3296D">
        <w:rPr>
          <w:rFonts w:ascii="宋体" w:eastAsia="宋体" w:hAnsi="宋体" w:cs="宋体" w:hint="eastAsia"/>
          <w:color w:val="404040"/>
        </w:rPr>
        <w:t>，</w:t>
      </w:r>
      <w:r>
        <w:rPr>
          <w:rFonts w:ascii="宋体" w:eastAsia="宋体" w:hAnsi="宋体" w:cs="宋体" w:hint="eastAsia"/>
          <w:color w:val="404040"/>
        </w:rPr>
        <w:t>销售假冒注册商标商品。</w:t>
      </w:r>
    </w:p>
    <w:p w14:paraId="09AC3541" w14:textId="77777777" w:rsidR="00CD0129" w:rsidRDefault="00000000">
      <w:pPr>
        <w:numPr>
          <w:ilvl w:val="0"/>
          <w:numId w:val="1"/>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处罚规则</w:t>
      </w:r>
    </w:p>
    <w:p w14:paraId="2E83BD68" w14:textId="77777777" w:rsidR="00CD0129" w:rsidRDefault="00000000">
      <w:pPr>
        <w:numPr>
          <w:ilvl w:val="0"/>
          <w:numId w:val="7"/>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依据《螳螂云服务协议》及平台规则，采取警告、下架、封店等措施；情节严重者移交司法机关。</w:t>
      </w:r>
    </w:p>
    <w:p w14:paraId="0F05FA81" w14:textId="77777777" w:rsidR="00CD0129" w:rsidRDefault="00000000">
      <w:pPr>
        <w:pStyle w:val="2"/>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sz w:val="24"/>
        </w:rPr>
        <w:t>二、色情低俗内容</w:t>
      </w:r>
    </w:p>
    <w:p w14:paraId="7367D16B" w14:textId="77777777" w:rsidR="00CD0129" w:rsidRDefault="00000000">
      <w:pPr>
        <w:numPr>
          <w:ilvl w:val="0"/>
          <w:numId w:val="8"/>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禁止行为</w:t>
      </w:r>
    </w:p>
    <w:p w14:paraId="70D9FCAA" w14:textId="77777777" w:rsidR="00CD0129" w:rsidRDefault="00000000">
      <w:pPr>
        <w:numPr>
          <w:ilvl w:val="0"/>
          <w:numId w:val="6"/>
        </w:numPr>
        <w:pBdr>
          <w:top w:val="nil"/>
          <w:left w:val="nil"/>
          <w:bottom w:val="nil"/>
          <w:right w:val="nil"/>
        </w:pBdr>
        <w:rPr>
          <w:rFonts w:ascii="Noto Sans JP Regular" w:eastAsia="Noto Sans JP Regular" w:hAnsi="Noto Sans JP Regular" w:cs="Noto Sans JP Regular"/>
          <w:color w:val="404040"/>
          <w:lang w:bidi="en-US"/>
        </w:rPr>
      </w:pPr>
      <w:r>
        <w:rPr>
          <w:rFonts w:ascii="Noto Sans JP Regular" w:eastAsia="Noto Sans JP Regular" w:hAnsi="Noto Sans JP Regular" w:cs="Noto Sans JP Regular"/>
          <w:color w:val="404040"/>
          <w:lang w:bidi="en-US"/>
        </w:rPr>
        <w:t>直接暴露和描写人体性部位的内容</w:t>
      </w:r>
    </w:p>
    <w:p w14:paraId="75BEFD44" w14:textId="77777777" w:rsidR="00CD0129" w:rsidRDefault="00000000">
      <w:pPr>
        <w:numPr>
          <w:ilvl w:val="0"/>
          <w:numId w:val="6"/>
        </w:numPr>
        <w:pBdr>
          <w:top w:val="nil"/>
          <w:left w:val="nil"/>
          <w:bottom w:val="nil"/>
          <w:right w:val="nil"/>
        </w:pBdr>
        <w:rPr>
          <w:rFonts w:ascii="Noto Sans JP Regular" w:eastAsia="Noto Sans JP Regular" w:hAnsi="Noto Sans JP Regular" w:cs="Noto Sans JP Regular"/>
          <w:color w:val="404040"/>
          <w:lang w:bidi="en-US"/>
        </w:rPr>
      </w:pPr>
      <w:r>
        <w:rPr>
          <w:rFonts w:ascii="Noto Sans JP Regular" w:eastAsia="Noto Sans JP Regular" w:hAnsi="Noto Sans JP Regular" w:cs="Noto Sans JP Regular"/>
          <w:color w:val="404040"/>
          <w:lang w:bidi="en-US"/>
        </w:rPr>
        <w:t>表现或隐晦表现性行为、具有挑逗性或者侮辱性的内容</w:t>
      </w:r>
    </w:p>
    <w:p w14:paraId="3B070F1E" w14:textId="77777777" w:rsidR="00CD0129" w:rsidRDefault="00000000">
      <w:pPr>
        <w:numPr>
          <w:ilvl w:val="0"/>
          <w:numId w:val="6"/>
        </w:numPr>
        <w:pBdr>
          <w:top w:val="nil"/>
          <w:left w:val="nil"/>
          <w:bottom w:val="nil"/>
          <w:right w:val="nil"/>
        </w:pBdr>
        <w:rPr>
          <w:rFonts w:ascii="Noto Sans JP Regular" w:eastAsia="Noto Sans JP Regular" w:hAnsi="Noto Sans JP Regular" w:cs="Noto Sans JP Regular"/>
          <w:color w:val="404040"/>
          <w:lang w:bidi="en-US"/>
        </w:rPr>
      </w:pPr>
      <w:r>
        <w:rPr>
          <w:rFonts w:ascii="Noto Sans JP Regular" w:eastAsia="Noto Sans JP Regular" w:hAnsi="Noto Sans JP Regular" w:cs="Noto Sans JP Regular"/>
          <w:color w:val="404040"/>
          <w:lang w:bidi="en-US"/>
        </w:rPr>
        <w:t>以带有性暗示、性挑逗的语言描述性行为、性过程、性方式的内容</w:t>
      </w:r>
    </w:p>
    <w:p w14:paraId="18DBBDA7" w14:textId="77777777" w:rsidR="00CD0129" w:rsidRDefault="00000000">
      <w:pPr>
        <w:numPr>
          <w:ilvl w:val="0"/>
          <w:numId w:val="6"/>
        </w:numPr>
        <w:pBdr>
          <w:top w:val="nil"/>
          <w:left w:val="nil"/>
          <w:bottom w:val="nil"/>
          <w:right w:val="nil"/>
        </w:pBdr>
        <w:rPr>
          <w:rFonts w:ascii="Noto Sans JP Regular" w:eastAsia="Noto Sans JP Regular" w:hAnsi="Noto Sans JP Regular" w:cs="Noto Sans JP Regular"/>
          <w:color w:val="404040"/>
          <w:lang w:bidi="en-US"/>
        </w:rPr>
      </w:pPr>
      <w:r>
        <w:rPr>
          <w:rFonts w:ascii="Noto Sans JP Regular" w:eastAsia="Noto Sans JP Regular" w:hAnsi="Noto Sans JP Regular" w:cs="Noto Sans JP Regular"/>
          <w:color w:val="404040"/>
          <w:lang w:bidi="en-US"/>
        </w:rPr>
        <w:t>全身或者隐私部位未着衣物，仅用肢体掩盖隐私部位的内容</w:t>
      </w:r>
    </w:p>
    <w:p w14:paraId="41077BA5" w14:textId="77777777" w:rsidR="00CD0129" w:rsidRDefault="00000000">
      <w:pPr>
        <w:numPr>
          <w:ilvl w:val="0"/>
          <w:numId w:val="6"/>
        </w:numPr>
        <w:pBdr>
          <w:top w:val="nil"/>
          <w:left w:val="nil"/>
          <w:bottom w:val="nil"/>
          <w:right w:val="nil"/>
        </w:pBdr>
        <w:rPr>
          <w:rFonts w:ascii="Noto Sans JP Regular" w:eastAsia="Noto Sans JP Regular" w:hAnsi="Noto Sans JP Regular" w:cs="Noto Sans JP Regular"/>
          <w:color w:val="404040"/>
          <w:lang w:bidi="en-US"/>
        </w:rPr>
      </w:pPr>
      <w:r>
        <w:rPr>
          <w:rFonts w:ascii="Noto Sans JP Regular" w:eastAsia="Noto Sans JP Regular" w:hAnsi="Noto Sans JP Regular" w:cs="Noto Sans JP Regular"/>
          <w:color w:val="404040"/>
          <w:lang w:bidi="en-US"/>
        </w:rPr>
        <w:t>带有侵犯个人隐私性质的走光、偷拍、漏点等内容</w:t>
      </w:r>
    </w:p>
    <w:p w14:paraId="571F49D3" w14:textId="77777777" w:rsidR="00CD0129" w:rsidRDefault="00000000">
      <w:pPr>
        <w:numPr>
          <w:ilvl w:val="0"/>
          <w:numId w:val="6"/>
        </w:numPr>
        <w:pBdr>
          <w:top w:val="nil"/>
          <w:left w:val="nil"/>
          <w:bottom w:val="nil"/>
          <w:right w:val="nil"/>
        </w:pBdr>
        <w:rPr>
          <w:rFonts w:ascii="Noto Sans JP Regular" w:eastAsia="Noto Sans JP Regular" w:hAnsi="Noto Sans JP Regular" w:cs="Noto Sans JP Regular"/>
          <w:color w:val="404040"/>
          <w:lang w:bidi="en-US"/>
        </w:rPr>
      </w:pPr>
      <w:r>
        <w:rPr>
          <w:rFonts w:ascii="Noto Sans JP Regular" w:eastAsia="Noto Sans JP Regular" w:hAnsi="Noto Sans JP Regular" w:cs="Noto Sans JP Regular"/>
          <w:color w:val="404040"/>
          <w:lang w:bidi="en-US"/>
        </w:rPr>
        <w:t>以庸俗和挑逗性标题吸引点击的内容</w:t>
      </w:r>
    </w:p>
    <w:p w14:paraId="665FF82B" w14:textId="77777777" w:rsidR="00CD0129" w:rsidRDefault="00000000">
      <w:pPr>
        <w:numPr>
          <w:ilvl w:val="0"/>
          <w:numId w:val="6"/>
        </w:numPr>
        <w:pBdr>
          <w:top w:val="nil"/>
          <w:left w:val="nil"/>
          <w:bottom w:val="nil"/>
          <w:right w:val="nil"/>
        </w:pBdr>
        <w:rPr>
          <w:rFonts w:ascii="Noto Sans JP Regular" w:eastAsia="Noto Sans JP Regular" w:hAnsi="Noto Sans JP Regular" w:cs="Noto Sans JP Regular"/>
          <w:color w:val="404040"/>
          <w:lang w:bidi="en-US"/>
        </w:rPr>
      </w:pPr>
      <w:r>
        <w:rPr>
          <w:rFonts w:ascii="Noto Sans JP Regular" w:eastAsia="Noto Sans JP Regular" w:hAnsi="Noto Sans JP Regular" w:cs="Noto Sans JP Regular"/>
          <w:color w:val="404040"/>
          <w:lang w:bidi="en-US"/>
        </w:rPr>
        <w:t>相关部门禁止传播的色情和有伤社会风化的文字、音视频内容，包括一些电影的删节片段</w:t>
      </w:r>
    </w:p>
    <w:p w14:paraId="0AC085A2" w14:textId="77777777" w:rsidR="00CD0129" w:rsidRDefault="00000000">
      <w:pPr>
        <w:numPr>
          <w:ilvl w:val="0"/>
          <w:numId w:val="6"/>
        </w:numPr>
        <w:pBdr>
          <w:top w:val="nil"/>
          <w:left w:val="nil"/>
          <w:bottom w:val="nil"/>
          <w:right w:val="nil"/>
        </w:pBdr>
        <w:rPr>
          <w:rFonts w:ascii="Noto Sans JP Regular" w:eastAsia="Noto Sans JP Regular" w:hAnsi="Noto Sans JP Regular" w:cs="Noto Sans JP Regular"/>
          <w:color w:val="404040"/>
          <w:lang w:bidi="en-US"/>
        </w:rPr>
      </w:pPr>
      <w:r>
        <w:rPr>
          <w:rFonts w:ascii="Noto Sans JP Regular" w:eastAsia="Noto Sans JP Regular" w:hAnsi="Noto Sans JP Regular" w:cs="Noto Sans JP Regular"/>
          <w:color w:val="404040"/>
          <w:lang w:bidi="en-US"/>
        </w:rPr>
        <w:t>传播一夜情、换妻、性虐待等的有害信息</w:t>
      </w:r>
    </w:p>
    <w:p w14:paraId="16D33C92" w14:textId="77777777" w:rsidR="00CD0129" w:rsidRDefault="00000000">
      <w:pPr>
        <w:numPr>
          <w:ilvl w:val="0"/>
          <w:numId w:val="6"/>
        </w:numPr>
        <w:pBdr>
          <w:top w:val="nil"/>
          <w:left w:val="nil"/>
          <w:bottom w:val="nil"/>
          <w:right w:val="nil"/>
        </w:pBdr>
        <w:rPr>
          <w:rFonts w:ascii="Noto Sans JP Regular" w:eastAsia="Noto Sans JP Regular" w:hAnsi="Noto Sans JP Regular" w:cs="Noto Sans JP Regular"/>
          <w:color w:val="404040"/>
          <w:lang w:bidi="en-US"/>
        </w:rPr>
      </w:pPr>
      <w:r>
        <w:rPr>
          <w:rFonts w:ascii="Noto Sans JP Regular" w:eastAsia="Noto Sans JP Regular" w:hAnsi="Noto Sans JP Regular" w:cs="Noto Sans JP Regular"/>
          <w:color w:val="404040"/>
          <w:lang w:bidi="en-US"/>
        </w:rPr>
        <w:t>情色动漫、小说</w:t>
      </w:r>
    </w:p>
    <w:p w14:paraId="40C760AA" w14:textId="77777777" w:rsidR="00CD0129" w:rsidRDefault="00000000">
      <w:pPr>
        <w:numPr>
          <w:ilvl w:val="0"/>
          <w:numId w:val="6"/>
        </w:numPr>
        <w:pBdr>
          <w:top w:val="nil"/>
          <w:left w:val="nil"/>
          <w:bottom w:val="nil"/>
          <w:right w:val="nil"/>
        </w:pBdr>
        <w:rPr>
          <w:rFonts w:ascii="Noto Sans JP Regular" w:eastAsia="Noto Sans JP Regular" w:hAnsi="Noto Sans JP Regular" w:cs="Noto Sans JP Regular"/>
          <w:color w:val="404040"/>
          <w:lang w:bidi="en-US"/>
        </w:rPr>
      </w:pPr>
      <w:r>
        <w:rPr>
          <w:rFonts w:ascii="Noto Sans JP Regular" w:eastAsia="Noto Sans JP Regular" w:hAnsi="Noto Sans JP Regular" w:cs="Noto Sans JP Regular"/>
          <w:color w:val="404040"/>
          <w:lang w:bidi="en-US"/>
        </w:rPr>
        <w:t>宣扬暴力、恶意谩骂、侮辱他人等的内容</w:t>
      </w:r>
    </w:p>
    <w:p w14:paraId="3BD4395E" w14:textId="77777777" w:rsidR="00CD0129" w:rsidRDefault="00000000">
      <w:pPr>
        <w:numPr>
          <w:ilvl w:val="0"/>
          <w:numId w:val="6"/>
        </w:numPr>
        <w:pBdr>
          <w:top w:val="nil"/>
          <w:left w:val="nil"/>
          <w:bottom w:val="nil"/>
          <w:right w:val="nil"/>
        </w:pBdr>
        <w:rPr>
          <w:rFonts w:ascii="Noto Sans JP Regular" w:eastAsia="Noto Sans JP Regular" w:hAnsi="Noto Sans JP Regular" w:cs="Noto Sans JP Regular"/>
          <w:color w:val="404040"/>
          <w:lang w:bidi="en-US"/>
        </w:rPr>
      </w:pPr>
      <w:r>
        <w:rPr>
          <w:rFonts w:ascii="Noto Sans JP Regular" w:eastAsia="Noto Sans JP Regular" w:hAnsi="Noto Sans JP Regular" w:cs="Noto Sans JP Regular"/>
          <w:color w:val="404040"/>
          <w:lang w:bidi="en-US"/>
        </w:rPr>
        <w:t>非法的性药品广告和性病治疗广告等相关内容</w:t>
      </w:r>
    </w:p>
    <w:p w14:paraId="57A99C4B" w14:textId="77777777" w:rsidR="00CD0129" w:rsidRDefault="00000000">
      <w:pPr>
        <w:numPr>
          <w:ilvl w:val="0"/>
          <w:numId w:val="6"/>
        </w:numPr>
        <w:pBdr>
          <w:top w:val="nil"/>
          <w:left w:val="nil"/>
          <w:bottom w:val="nil"/>
          <w:right w:val="nil"/>
        </w:pBdr>
        <w:rPr>
          <w:rFonts w:ascii="Noto Sans JP Regular" w:eastAsia="Noto Sans JP Regular" w:hAnsi="Noto Sans JP Regular" w:cs="Noto Sans JP Regular"/>
          <w:color w:val="404040"/>
          <w:lang w:bidi="en-US"/>
        </w:rPr>
      </w:pPr>
      <w:r>
        <w:rPr>
          <w:rFonts w:ascii="Noto Sans JP Regular" w:eastAsia="Noto Sans JP Regular" w:hAnsi="Noto Sans JP Regular" w:cs="Noto Sans JP Regular"/>
          <w:color w:val="404040"/>
          <w:lang w:bidi="en-US"/>
        </w:rPr>
        <w:t>恶意传播侵害他人隐私的内容</w:t>
      </w:r>
    </w:p>
    <w:p w14:paraId="20DDDE96" w14:textId="77777777" w:rsidR="00CD0129" w:rsidRDefault="00000000">
      <w:pPr>
        <w:numPr>
          <w:ilvl w:val="0"/>
          <w:numId w:val="6"/>
        </w:numPr>
        <w:pBdr>
          <w:top w:val="nil"/>
          <w:left w:val="nil"/>
          <w:bottom w:val="nil"/>
          <w:right w:val="nil"/>
        </w:pBdr>
        <w:rPr>
          <w:rFonts w:ascii="Noto Sans JP Regular" w:eastAsia="Noto Sans JP Regular" w:hAnsi="Noto Sans JP Regular" w:cs="Noto Sans JP Regular"/>
          <w:color w:val="404040"/>
          <w:lang w:bidi="en-US"/>
        </w:rPr>
      </w:pPr>
      <w:r>
        <w:rPr>
          <w:rFonts w:ascii="Noto Sans JP Regular" w:eastAsia="Noto Sans JP Regular" w:hAnsi="Noto Sans JP Regular" w:cs="Noto Sans JP Regular"/>
          <w:color w:val="404040"/>
          <w:lang w:bidi="en-US"/>
        </w:rPr>
        <w:t>推介淫秽色情网站和网上低俗信息的链接、图片、文字等内容</w:t>
      </w:r>
    </w:p>
    <w:p w14:paraId="7AB0E533" w14:textId="77777777" w:rsidR="00CD0129" w:rsidRDefault="00CD0129">
      <w:pPr>
        <w:pBdr>
          <w:top w:val="nil"/>
          <w:left w:val="nil"/>
          <w:bottom w:val="nil"/>
          <w:right w:val="nil"/>
        </w:pBdr>
        <w:ind w:left="420"/>
        <w:rPr>
          <w:rFonts w:ascii="Noto Sans JP Regular" w:eastAsia="Noto Sans JP Regular" w:hAnsi="Noto Sans JP Regular" w:cs="Noto Sans JP Regular"/>
        </w:rPr>
      </w:pPr>
    </w:p>
    <w:p w14:paraId="6F55C505" w14:textId="77777777" w:rsidR="00CD0129" w:rsidRDefault="00000000">
      <w:pPr>
        <w:numPr>
          <w:ilvl w:val="0"/>
          <w:numId w:val="8"/>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lastRenderedPageBreak/>
        <w:t>处罚规则</w:t>
      </w:r>
    </w:p>
    <w:p w14:paraId="48743572" w14:textId="77777777" w:rsidR="00CD0129" w:rsidRDefault="00000000">
      <w:pPr>
        <w:numPr>
          <w:ilvl w:val="0"/>
          <w:numId w:val="9"/>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封店整改；情节严重或屡犯者永久封禁，并报监管部门处理。</w:t>
      </w:r>
    </w:p>
    <w:p w14:paraId="2D332E28" w14:textId="77777777" w:rsidR="00CD0129" w:rsidRDefault="00000000">
      <w:pPr>
        <w:pStyle w:val="2"/>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sz w:val="24"/>
        </w:rPr>
        <w:t>三、血腥暴力内容</w:t>
      </w:r>
    </w:p>
    <w:p w14:paraId="1F7E82E9" w14:textId="77777777" w:rsidR="00CD0129" w:rsidRDefault="00000000">
      <w:pPr>
        <w:numPr>
          <w:ilvl w:val="0"/>
          <w:numId w:val="10"/>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禁止行为</w:t>
      </w:r>
    </w:p>
    <w:p w14:paraId="5370D7F8" w14:textId="77777777" w:rsidR="00CD0129" w:rsidRDefault="00000000">
      <w:pPr>
        <w:numPr>
          <w:ilvl w:val="0"/>
          <w:numId w:val="11"/>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发布人或动物被杀、致残的真实画面，或暴力虐待儿童内容。</w:t>
      </w:r>
    </w:p>
    <w:p w14:paraId="2B1A2F32" w14:textId="77777777" w:rsidR="00CD0129" w:rsidRDefault="00000000">
      <w:pPr>
        <w:numPr>
          <w:ilvl w:val="0"/>
          <w:numId w:val="12"/>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展示吸食毒品、自虐自残、虐畜等暴力画面。</w:t>
      </w:r>
    </w:p>
    <w:p w14:paraId="26914C6F" w14:textId="77777777" w:rsidR="00CD0129" w:rsidRDefault="00000000">
      <w:pPr>
        <w:numPr>
          <w:ilvl w:val="0"/>
          <w:numId w:val="13"/>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描述真实武器的非法使用方式。</w:t>
      </w:r>
    </w:p>
    <w:p w14:paraId="2F2E0BCD" w14:textId="77777777" w:rsidR="00CD0129" w:rsidRDefault="00000000">
      <w:pPr>
        <w:numPr>
          <w:ilvl w:val="0"/>
          <w:numId w:val="14"/>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医学类内容出现露点、解剖、死婴等不适画面。</w:t>
      </w:r>
    </w:p>
    <w:p w14:paraId="14878A45" w14:textId="77777777" w:rsidR="00CD0129" w:rsidRDefault="00000000">
      <w:pPr>
        <w:numPr>
          <w:ilvl w:val="0"/>
          <w:numId w:val="10"/>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处罚规则</w:t>
      </w:r>
    </w:p>
    <w:p w14:paraId="2ED047E4" w14:textId="77777777" w:rsidR="00CD0129" w:rsidRDefault="00000000">
      <w:pPr>
        <w:numPr>
          <w:ilvl w:val="0"/>
          <w:numId w:val="15"/>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根据违规程度采取内容删除、限流、封店等措施。</w:t>
      </w:r>
    </w:p>
    <w:p w14:paraId="0762D2F8" w14:textId="77777777" w:rsidR="00CD0129" w:rsidRDefault="00000000">
      <w:pPr>
        <w:pStyle w:val="2"/>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sz w:val="24"/>
        </w:rPr>
        <w:t>四、赌博类内容</w:t>
      </w:r>
    </w:p>
    <w:p w14:paraId="75441F1A" w14:textId="77777777" w:rsidR="00CD0129" w:rsidRDefault="00000000">
      <w:pPr>
        <w:numPr>
          <w:ilvl w:val="0"/>
          <w:numId w:val="16"/>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禁止行为</w:t>
      </w:r>
    </w:p>
    <w:p w14:paraId="516A0C53" w14:textId="77777777" w:rsidR="00CD0129" w:rsidRDefault="00000000">
      <w:pPr>
        <w:numPr>
          <w:ilvl w:val="0"/>
          <w:numId w:val="17"/>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组织赌博、出售赌博器具、传授赌博技巧、进行网络赌博活动。</w:t>
      </w:r>
    </w:p>
    <w:p w14:paraId="6C67AAEF" w14:textId="77777777" w:rsidR="00CD0129" w:rsidRDefault="00000000">
      <w:pPr>
        <w:numPr>
          <w:ilvl w:val="0"/>
          <w:numId w:val="16"/>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处罚规则</w:t>
      </w:r>
    </w:p>
    <w:p w14:paraId="60158A68" w14:textId="77777777" w:rsidR="00CD0129" w:rsidRDefault="00000000">
      <w:pPr>
        <w:numPr>
          <w:ilvl w:val="0"/>
          <w:numId w:val="18"/>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一经发现立即封店整改，涉及违法者移交公安机关。</w:t>
      </w:r>
    </w:p>
    <w:p w14:paraId="356BB417" w14:textId="77777777" w:rsidR="00CD0129" w:rsidRDefault="00000000">
      <w:pPr>
        <w:pStyle w:val="2"/>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sz w:val="24"/>
        </w:rPr>
        <w:t>五、网络贷款类内容</w:t>
      </w:r>
    </w:p>
    <w:p w14:paraId="7FE896F1" w14:textId="77777777" w:rsidR="00CD0129" w:rsidRDefault="00000000">
      <w:pPr>
        <w:numPr>
          <w:ilvl w:val="0"/>
          <w:numId w:val="19"/>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禁止行为</w:t>
      </w:r>
    </w:p>
    <w:p w14:paraId="18F38B6C" w14:textId="77777777" w:rsidR="00CD0129" w:rsidRDefault="00000000">
      <w:pPr>
        <w:numPr>
          <w:ilvl w:val="0"/>
          <w:numId w:val="20"/>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发布违规网贷、信用卡套现、黑户办卡等信息。</w:t>
      </w:r>
    </w:p>
    <w:p w14:paraId="5238690D" w14:textId="77777777" w:rsidR="00CD0129" w:rsidRDefault="00000000">
      <w:pPr>
        <w:numPr>
          <w:ilvl w:val="0"/>
          <w:numId w:val="19"/>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处罚规则</w:t>
      </w:r>
    </w:p>
    <w:p w14:paraId="5923081D" w14:textId="77777777" w:rsidR="00CD0129" w:rsidRDefault="00000000">
      <w:pPr>
        <w:numPr>
          <w:ilvl w:val="0"/>
          <w:numId w:val="21"/>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立即封店整改，并冻结涉案资金。</w:t>
      </w:r>
    </w:p>
    <w:p w14:paraId="2FFB2C0F" w14:textId="77777777" w:rsidR="00CD0129" w:rsidRDefault="00000000">
      <w:pPr>
        <w:pStyle w:val="2"/>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sz w:val="24"/>
        </w:rPr>
        <w:t>六、荐股类内容</w:t>
      </w:r>
    </w:p>
    <w:p w14:paraId="51D60806" w14:textId="77777777" w:rsidR="00CD0129" w:rsidRDefault="00000000">
      <w:pPr>
        <w:numPr>
          <w:ilvl w:val="0"/>
          <w:numId w:val="22"/>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禁止行为</w:t>
      </w:r>
    </w:p>
    <w:p w14:paraId="1AFEC073" w14:textId="3F22D391" w:rsidR="00CD0129" w:rsidRDefault="00000000">
      <w:pPr>
        <w:numPr>
          <w:ilvl w:val="0"/>
          <w:numId w:val="23"/>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发布非固定收益类投资建议或含投资咨询功能的软硬件工具，违反《证券法》《证券投资顾问业务暂行规定》</w:t>
      </w:r>
      <w:r w:rsidR="00F3296D">
        <w:rPr>
          <w:rFonts w:ascii="宋体" w:eastAsia="宋体" w:hAnsi="宋体" w:cs="宋体" w:hint="eastAsia"/>
          <w:color w:val="404040"/>
        </w:rPr>
        <w:t>及其他证券业法律</w:t>
      </w:r>
      <w:r>
        <w:rPr>
          <w:rFonts w:ascii="Noto Sans JP Regular" w:eastAsia="Noto Sans JP Regular" w:hAnsi="Noto Sans JP Regular" w:cs="Noto Sans JP Regular"/>
          <w:color w:val="404040"/>
        </w:rPr>
        <w:t>法规。</w:t>
      </w:r>
    </w:p>
    <w:p w14:paraId="3A29AF54" w14:textId="77777777" w:rsidR="00CD0129" w:rsidRDefault="00000000">
      <w:pPr>
        <w:numPr>
          <w:ilvl w:val="0"/>
          <w:numId w:val="22"/>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处罚规则</w:t>
      </w:r>
    </w:p>
    <w:p w14:paraId="6C380227" w14:textId="361B2B8F" w:rsidR="00CD0129" w:rsidRDefault="00000000">
      <w:pPr>
        <w:numPr>
          <w:ilvl w:val="0"/>
          <w:numId w:val="24"/>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下架违规内容，情节严重者封店并报</w:t>
      </w:r>
      <w:r w:rsidR="00F3296D">
        <w:rPr>
          <w:rFonts w:ascii="宋体" w:eastAsia="宋体" w:hAnsi="宋体" w:cs="宋体" w:hint="eastAsia"/>
          <w:color w:val="404040"/>
        </w:rPr>
        <w:t>证券业监督管理</w:t>
      </w:r>
      <w:r w:rsidR="00E36D36">
        <w:rPr>
          <w:rFonts w:ascii="宋体" w:eastAsia="宋体" w:hAnsi="宋体" w:cs="宋体" w:hint="eastAsia"/>
          <w:color w:val="404040"/>
        </w:rPr>
        <w:t>机关</w:t>
      </w:r>
      <w:r>
        <w:rPr>
          <w:rFonts w:ascii="Noto Sans JP Regular" w:eastAsia="Noto Sans JP Regular" w:hAnsi="Noto Sans JP Regular" w:cs="Noto Sans JP Regular"/>
          <w:color w:val="404040"/>
        </w:rPr>
        <w:t>处理。</w:t>
      </w:r>
    </w:p>
    <w:p w14:paraId="3BB78DCD" w14:textId="77777777" w:rsidR="00CD0129" w:rsidRDefault="00000000">
      <w:pPr>
        <w:pStyle w:val="2"/>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sz w:val="24"/>
        </w:rPr>
        <w:lastRenderedPageBreak/>
        <w:t>七、危害平台安全内容</w:t>
      </w:r>
    </w:p>
    <w:p w14:paraId="0BC7C03A" w14:textId="77777777" w:rsidR="00CD0129" w:rsidRDefault="00000000">
      <w:pPr>
        <w:numPr>
          <w:ilvl w:val="0"/>
          <w:numId w:val="25"/>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禁止行为</w:t>
      </w:r>
    </w:p>
    <w:p w14:paraId="092620E1" w14:textId="77777777" w:rsidR="00CD0129" w:rsidRDefault="00000000">
      <w:pPr>
        <w:numPr>
          <w:ilvl w:val="0"/>
          <w:numId w:val="26"/>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发布钓鱼网站、病毒、恶意代码等危害平台安全的信息。</w:t>
      </w:r>
    </w:p>
    <w:p w14:paraId="16C806DF" w14:textId="77777777" w:rsidR="00CD0129" w:rsidRDefault="00000000">
      <w:pPr>
        <w:numPr>
          <w:ilvl w:val="0"/>
          <w:numId w:val="25"/>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处罚规则</w:t>
      </w:r>
    </w:p>
    <w:p w14:paraId="12BC5628" w14:textId="77777777" w:rsidR="00CD0129" w:rsidRDefault="00000000">
      <w:pPr>
        <w:numPr>
          <w:ilvl w:val="0"/>
          <w:numId w:val="27"/>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永久封店，并追究法律责任。</w:t>
      </w:r>
    </w:p>
    <w:p w14:paraId="5E41F866" w14:textId="77777777" w:rsidR="00CD0129" w:rsidRDefault="00000000">
      <w:pPr>
        <w:pStyle w:val="2"/>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sz w:val="24"/>
        </w:rPr>
        <w:t>八、涉黑类内容</w:t>
      </w:r>
    </w:p>
    <w:p w14:paraId="23E33FEA" w14:textId="77777777" w:rsidR="00CD0129" w:rsidRDefault="00000000">
      <w:pPr>
        <w:numPr>
          <w:ilvl w:val="0"/>
          <w:numId w:val="28"/>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禁止行为</w:t>
      </w:r>
    </w:p>
    <w:p w14:paraId="6017CC32" w14:textId="77777777" w:rsidR="00CD0129" w:rsidRDefault="00000000">
      <w:pPr>
        <w:numPr>
          <w:ilvl w:val="0"/>
          <w:numId w:val="29"/>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发布替人复仇、收账等黑社会性质信息，或招募成员从事暴力活动。</w:t>
      </w:r>
    </w:p>
    <w:p w14:paraId="0C01925A" w14:textId="77777777" w:rsidR="00CD0129" w:rsidRDefault="00000000">
      <w:pPr>
        <w:numPr>
          <w:ilvl w:val="0"/>
          <w:numId w:val="28"/>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处罚规则</w:t>
      </w:r>
    </w:p>
    <w:p w14:paraId="335847A9" w14:textId="77777777" w:rsidR="00CD0129" w:rsidRDefault="00000000">
      <w:pPr>
        <w:numPr>
          <w:ilvl w:val="0"/>
          <w:numId w:val="30"/>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永久封店，并移交公安机关处理。</w:t>
      </w:r>
    </w:p>
    <w:p w14:paraId="5CC1E460" w14:textId="77777777" w:rsidR="00CD0129" w:rsidRDefault="00000000">
      <w:pPr>
        <w:pStyle w:val="2"/>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sz w:val="24"/>
        </w:rPr>
        <w:t>九、非法物品类内容</w:t>
      </w:r>
    </w:p>
    <w:p w14:paraId="156329BE" w14:textId="77777777" w:rsidR="00CD0129" w:rsidRDefault="00000000">
      <w:pPr>
        <w:numPr>
          <w:ilvl w:val="0"/>
          <w:numId w:val="31"/>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禁止行为</w:t>
      </w:r>
    </w:p>
    <w:p w14:paraId="184522F6" w14:textId="77777777" w:rsidR="00CD0129" w:rsidRDefault="00000000">
      <w:pPr>
        <w:numPr>
          <w:ilvl w:val="0"/>
          <w:numId w:val="32"/>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买卖发票、假烟假币、走私物品、窃听工具、管制刀具、人体器官等。</w:t>
      </w:r>
    </w:p>
    <w:p w14:paraId="2F5AEF0A" w14:textId="77777777" w:rsidR="00CD0129" w:rsidRDefault="00000000">
      <w:pPr>
        <w:numPr>
          <w:ilvl w:val="0"/>
          <w:numId w:val="31"/>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处罚规则</w:t>
      </w:r>
    </w:p>
    <w:p w14:paraId="4E912AE6" w14:textId="77777777" w:rsidR="00CD0129" w:rsidRDefault="00000000">
      <w:pPr>
        <w:numPr>
          <w:ilvl w:val="0"/>
          <w:numId w:val="33"/>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下架商品并封店，涉案信息报执法部门。</w:t>
      </w:r>
    </w:p>
    <w:p w14:paraId="32279259" w14:textId="77777777" w:rsidR="00CD0129" w:rsidRDefault="00000000">
      <w:pPr>
        <w:pStyle w:val="2"/>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sz w:val="24"/>
        </w:rPr>
        <w:t>十、违反国家法律法规的内容</w:t>
      </w:r>
    </w:p>
    <w:p w14:paraId="33261D2D" w14:textId="77777777" w:rsidR="00CD0129" w:rsidRDefault="00000000">
      <w:pPr>
        <w:numPr>
          <w:ilvl w:val="0"/>
          <w:numId w:val="34"/>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禁止行为</w:t>
      </w:r>
    </w:p>
    <w:p w14:paraId="1575873F" w14:textId="0BC78CFE" w:rsidR="005D6D31" w:rsidRPr="005D6D31" w:rsidRDefault="00000000">
      <w:pPr>
        <w:numPr>
          <w:ilvl w:val="0"/>
          <w:numId w:val="35"/>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违反宪法、</w:t>
      </w:r>
      <w:r w:rsidR="005D6D31">
        <w:rPr>
          <w:rFonts w:ascii="宋体" w:eastAsia="宋体" w:hAnsi="宋体" w:cs="宋体" w:hint="eastAsia"/>
          <w:color w:val="404040"/>
        </w:rPr>
        <w:t>法律、法规规定的。</w:t>
      </w:r>
    </w:p>
    <w:p w14:paraId="583A0DB4" w14:textId="5A41480A" w:rsidR="00CD0129" w:rsidRDefault="00000000">
      <w:pPr>
        <w:numPr>
          <w:ilvl w:val="0"/>
          <w:numId w:val="35"/>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危害国家安全、破坏民族团结、宣扬邪教、散布不实信息等（共14项，详见原文第十条）。</w:t>
      </w:r>
    </w:p>
    <w:p w14:paraId="462CA1BC" w14:textId="77777777" w:rsidR="00CD0129" w:rsidRDefault="00000000">
      <w:pPr>
        <w:numPr>
          <w:ilvl w:val="0"/>
          <w:numId w:val="34"/>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处罚规则</w:t>
      </w:r>
    </w:p>
    <w:p w14:paraId="39457FFD" w14:textId="77777777" w:rsidR="00CD0129" w:rsidRDefault="00000000">
      <w:pPr>
        <w:numPr>
          <w:ilvl w:val="0"/>
          <w:numId w:val="36"/>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立即封店，情节严重者追究法律责任。</w:t>
      </w:r>
    </w:p>
    <w:p w14:paraId="3A4BECD2" w14:textId="77777777" w:rsidR="00CD0129" w:rsidRDefault="00000000">
      <w:pPr>
        <w:pStyle w:val="2"/>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sz w:val="24"/>
        </w:rPr>
        <w:t>十一、医疗行业商家规范</w:t>
      </w:r>
    </w:p>
    <w:p w14:paraId="0DC8FAF3" w14:textId="77777777" w:rsidR="00CD0129" w:rsidRDefault="00000000">
      <w:pPr>
        <w:pStyle w:val="3"/>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sz w:val="24"/>
        </w:rPr>
        <w:t>（一）资质合规要求</w:t>
      </w:r>
    </w:p>
    <w:p w14:paraId="724FFAC4" w14:textId="77777777" w:rsidR="00CD0129" w:rsidRDefault="00000000">
      <w:pPr>
        <w:numPr>
          <w:ilvl w:val="0"/>
          <w:numId w:val="37"/>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lastRenderedPageBreak/>
        <w:t>准入资质</w:t>
      </w:r>
    </w:p>
    <w:p w14:paraId="01541DC7" w14:textId="32D99CBA" w:rsidR="00CD0129" w:rsidRDefault="00000000">
      <w:pPr>
        <w:numPr>
          <w:ilvl w:val="0"/>
          <w:numId w:val="38"/>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医疗机构：《医疗机构执业许可证》《互联网诊疗服务资质》；</w:t>
      </w:r>
    </w:p>
    <w:p w14:paraId="1307166A" w14:textId="19BDC231" w:rsidR="00CD0129" w:rsidRDefault="00000000">
      <w:pPr>
        <w:numPr>
          <w:ilvl w:val="0"/>
          <w:numId w:val="39"/>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药品/器械经营者：《药品经营许可证》</w:t>
      </w:r>
      <w:r w:rsidR="00E36D36">
        <w:rPr>
          <w:rFonts w:ascii="宋体" w:eastAsia="宋体" w:hAnsi="宋体" w:cs="宋体" w:hint="eastAsia"/>
          <w:color w:val="404040"/>
        </w:rPr>
        <w:t>《</w:t>
      </w:r>
      <w:r w:rsidR="00E36D36" w:rsidRPr="00E36D36">
        <w:rPr>
          <w:rFonts w:ascii="宋体" w:eastAsia="宋体" w:hAnsi="宋体" w:cs="宋体" w:hint="eastAsia"/>
          <w:color w:val="404040"/>
        </w:rPr>
        <w:t>互联网药品信息服务资格证书</w:t>
      </w:r>
      <w:r w:rsidR="00E36D36">
        <w:rPr>
          <w:rFonts w:ascii="宋体" w:eastAsia="宋体" w:hAnsi="宋体" w:cs="宋体" w:hint="eastAsia"/>
          <w:color w:val="404040"/>
        </w:rPr>
        <w:t>》</w:t>
      </w:r>
      <w:r>
        <w:rPr>
          <w:rFonts w:ascii="Noto Sans JP Regular" w:eastAsia="Noto Sans JP Regular" w:hAnsi="Noto Sans JP Regular" w:cs="Noto Sans JP Regular"/>
          <w:color w:val="404040"/>
        </w:rPr>
        <w:t>《医疗器械经营许可证》《GSP认证证书》</w:t>
      </w:r>
      <w:r w:rsidR="00E36D36">
        <w:rPr>
          <w:rFonts w:ascii="宋体" w:eastAsia="宋体" w:hAnsi="宋体" w:cs="宋体" w:hint="eastAsia"/>
          <w:color w:val="404040"/>
        </w:rPr>
        <w:t>、</w:t>
      </w:r>
      <w:r w:rsidR="00E36D36" w:rsidRPr="00E36D36">
        <w:rPr>
          <w:rFonts w:ascii="Noto Sans JP Regular" w:eastAsia="Noto Sans JP Regular" w:hAnsi="Noto Sans JP Regular" w:cs="Noto Sans JP Regular"/>
          <w:color w:val="404040"/>
        </w:rPr>
        <w:t>​</w:t>
      </w:r>
      <w:r w:rsidR="00E36D36" w:rsidRPr="00E36D36">
        <w:rPr>
          <w:rFonts w:ascii="宋体" w:eastAsia="宋体" w:hAnsi="宋体" w:cs="宋体" w:hint="eastAsia"/>
          <w:color w:val="404040"/>
        </w:rPr>
        <w:t>医疗器械网络销售备案</w:t>
      </w:r>
      <w:r>
        <w:rPr>
          <w:rFonts w:ascii="Noto Sans JP Regular" w:eastAsia="Noto Sans JP Regular" w:hAnsi="Noto Sans JP Regular" w:cs="Noto Sans JP Regular"/>
          <w:color w:val="404040"/>
        </w:rPr>
        <w:t>；</w:t>
      </w:r>
    </w:p>
    <w:p w14:paraId="11F3A00D" w14:textId="77777777" w:rsidR="00CD0129" w:rsidRDefault="00000000">
      <w:pPr>
        <w:numPr>
          <w:ilvl w:val="0"/>
          <w:numId w:val="40"/>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医务人员：医师/护士执业资格证明及所属机构授权文件；</w:t>
      </w:r>
    </w:p>
    <w:p w14:paraId="4A4FD2E6" w14:textId="77777777" w:rsidR="00CD0129" w:rsidRDefault="00000000">
      <w:pPr>
        <w:numPr>
          <w:ilvl w:val="0"/>
          <w:numId w:val="41"/>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特殊品类：处方药、精神类药品、三类医疗器械需国家药监局备案。</w:t>
      </w:r>
    </w:p>
    <w:p w14:paraId="735A9E47" w14:textId="77777777" w:rsidR="00CD0129" w:rsidRDefault="00000000">
      <w:pPr>
        <w:numPr>
          <w:ilvl w:val="0"/>
          <w:numId w:val="37"/>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禁止行为</w:t>
      </w:r>
    </w:p>
    <w:p w14:paraId="7676EE58" w14:textId="25C2513A" w:rsidR="00CD0129" w:rsidRDefault="00000000">
      <w:pPr>
        <w:numPr>
          <w:ilvl w:val="0"/>
          <w:numId w:val="42"/>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严禁资质挂靠、伪造文件</w:t>
      </w:r>
      <w:r w:rsidR="00E36D36">
        <w:rPr>
          <w:rFonts w:ascii="宋体" w:eastAsia="宋体" w:hAnsi="宋体" w:cs="宋体" w:hint="eastAsia"/>
          <w:color w:val="404040"/>
        </w:rPr>
        <w:t>资质</w:t>
      </w:r>
      <w:r>
        <w:rPr>
          <w:rFonts w:ascii="Noto Sans JP Regular" w:eastAsia="Noto Sans JP Regular" w:hAnsi="Noto Sans JP Regular" w:cs="Noto Sans JP Regular"/>
          <w:color w:val="404040"/>
        </w:rPr>
        <w:t>或超范围经营</w:t>
      </w:r>
      <w:r w:rsidR="00E36D36">
        <w:rPr>
          <w:rFonts w:ascii="宋体" w:eastAsia="宋体" w:hAnsi="宋体" w:cs="宋体" w:hint="eastAsia"/>
          <w:color w:val="404040"/>
        </w:rPr>
        <w:t>的，平台</w:t>
      </w:r>
      <w:r w:rsidR="00E36D36">
        <w:rPr>
          <w:rFonts w:ascii="Noto Sans JP Regular" w:eastAsia="Noto Sans JP Regular" w:hAnsi="Noto Sans JP Regular" w:cs="Noto Sans JP Regular"/>
          <w:color w:val="404040"/>
        </w:rPr>
        <w:t>下架商品并封店</w:t>
      </w:r>
      <w:r w:rsidR="00E36D36">
        <w:rPr>
          <w:rFonts w:ascii="宋体" w:eastAsia="宋体" w:hAnsi="宋体" w:cs="宋体" w:hint="eastAsia"/>
          <w:color w:val="404040"/>
        </w:rPr>
        <w:t>并移交有关机关处理</w:t>
      </w:r>
      <w:r>
        <w:rPr>
          <w:rFonts w:ascii="Noto Sans JP Regular" w:eastAsia="Noto Sans JP Regular" w:hAnsi="Noto Sans JP Regular" w:cs="Noto Sans JP Regular"/>
          <w:color w:val="404040"/>
        </w:rPr>
        <w:t>。</w:t>
      </w:r>
    </w:p>
    <w:p w14:paraId="4BA29D2E" w14:textId="77777777" w:rsidR="00CD0129" w:rsidRDefault="00000000">
      <w:pPr>
        <w:pStyle w:val="3"/>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sz w:val="24"/>
        </w:rPr>
        <w:t>（二）商品/服务合规管理</w:t>
      </w:r>
    </w:p>
    <w:p w14:paraId="3874C740" w14:textId="77777777" w:rsidR="00CD0129" w:rsidRDefault="00000000">
      <w:pPr>
        <w:numPr>
          <w:ilvl w:val="0"/>
          <w:numId w:val="43"/>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分类规范</w:t>
      </w:r>
    </w:p>
    <w:p w14:paraId="730CBE69" w14:textId="77777777" w:rsidR="00CD0129" w:rsidRDefault="00000000">
      <w:pPr>
        <w:numPr>
          <w:ilvl w:val="0"/>
          <w:numId w:val="44"/>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药品：明确标注处方药/非处方药，处方药禁止直接展示购买链接；</w:t>
      </w:r>
    </w:p>
    <w:p w14:paraId="4AF1AC05" w14:textId="77777777" w:rsidR="00CD0129" w:rsidRDefault="00000000">
      <w:pPr>
        <w:numPr>
          <w:ilvl w:val="0"/>
          <w:numId w:val="45"/>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医疗器械：标明注册证编号、适用范围及禁忌症；</w:t>
      </w:r>
    </w:p>
    <w:p w14:paraId="3461089E" w14:textId="77777777" w:rsidR="00CD0129" w:rsidRDefault="00000000">
      <w:pPr>
        <w:numPr>
          <w:ilvl w:val="0"/>
          <w:numId w:val="46"/>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禁止发布未经批准的干细胞治疗、免疫细胞治疗服务。</w:t>
      </w:r>
    </w:p>
    <w:p w14:paraId="09947636" w14:textId="77777777" w:rsidR="00CD0129" w:rsidRDefault="00000000">
      <w:pPr>
        <w:numPr>
          <w:ilvl w:val="0"/>
          <w:numId w:val="47"/>
        </w:numPr>
        <w:pBdr>
          <w:top w:val="nil"/>
          <w:left w:val="nil"/>
          <w:bottom w:val="nil"/>
          <w:right w:val="nil"/>
        </w:pBdr>
        <w:rPr>
          <w:rFonts w:ascii="Noto Sans JP Regular" w:eastAsia="Noto Sans JP Regular" w:hAnsi="Noto Sans JP Regular" w:cs="Noto Sans JP Regular"/>
          <w:color w:val="404040"/>
          <w:sz w:val="24"/>
          <w:lang w:bidi="en-US"/>
        </w:rPr>
      </w:pPr>
      <w:r>
        <w:rPr>
          <w:rFonts w:ascii="Noto Sans JP Regular" w:eastAsia="Noto Sans JP Regular" w:hAnsi="Noto Sans JP Regular" w:cs="Noto Sans JP Regular"/>
          <w:color w:val="404040"/>
          <w:lang w:bidi="en-US"/>
        </w:rPr>
        <w:t>食品/保健食品含功效性描述；</w:t>
      </w:r>
    </w:p>
    <w:p w14:paraId="1F879CCF" w14:textId="77777777" w:rsidR="00CD0129" w:rsidRDefault="00000000">
      <w:pPr>
        <w:pBdr>
          <w:top w:val="nil"/>
          <w:left w:val="nil"/>
          <w:bottom w:val="nil"/>
          <w:right w:val="nil"/>
        </w:pBdr>
        <w:ind w:left="420"/>
        <w:rPr>
          <w:rFonts w:ascii="Noto Sans JP Regular" w:eastAsia="Noto Sans JP Regular" w:hAnsi="Noto Sans JP Regular" w:cs="Noto Sans JP Regular"/>
          <w:color w:val="404040"/>
          <w:sz w:val="24"/>
          <w:lang w:bidi="en-US"/>
        </w:rPr>
      </w:pPr>
      <w:r>
        <w:rPr>
          <w:rFonts w:ascii="Noto Sans JP Regular" w:eastAsia="Noto Sans JP Regular" w:hAnsi="Noto Sans JP Regular" w:cs="Noto Sans JP Regular"/>
          <w:color w:val="404040"/>
          <w:lang w:bidi="en-US"/>
        </w:rPr>
        <w:t>在任何场景下，禁止商家及主播明示或暗示食品或保健食品有治疗疾病功效，特别是重大疾病。重大疾病包含但不限于：</w:t>
      </w:r>
    </w:p>
    <w:p w14:paraId="3097649A" w14:textId="77777777" w:rsidR="00CD0129" w:rsidRDefault="00000000">
      <w:pPr>
        <w:pBdr>
          <w:top w:val="nil"/>
          <w:left w:val="nil"/>
          <w:bottom w:val="nil"/>
          <w:right w:val="nil"/>
        </w:pBdr>
        <w:ind w:left="420"/>
        <w:rPr>
          <w:rFonts w:ascii="Noto Sans JP Regular" w:eastAsia="Noto Sans JP Regular" w:hAnsi="Noto Sans JP Regular" w:cs="Noto Sans JP Regular"/>
          <w:color w:val="404040"/>
          <w:sz w:val="24"/>
          <w:lang w:bidi="en-US"/>
        </w:rPr>
      </w:pPr>
      <w:r>
        <w:rPr>
          <w:rFonts w:ascii="Noto Sans JP Regular" w:eastAsia="Noto Sans JP Regular" w:hAnsi="Noto Sans JP Regular" w:cs="Noto Sans JP Regular"/>
          <w:color w:val="404040"/>
          <w:lang w:bidi="en-US"/>
        </w:rPr>
        <w:t>肿瘤、癌、白血病、恶性+瘤、脑血管畸形、梗塞、心脏病、尿毒症、肾功能衰竭、深度昏迷、失聪、失明、瘫痪、语言能力丧失、失语症、多个肢体缺失、植物人、红斑狼疮、1型糖尿病、偏瘫、重症肝炎、脑炎后遗症、脑膜炎后遗症、脑中风后遗症、阿尔茨海默病、老年痴呆、严重脑损伤、人类免疫缺陷病毒感染、帕金森病、慢性肝功能衰竭、III度烧伤、原发性肺动脉高压、运动神经元病、渐冻症、再生障碍性贫血、硬化症、HIV、艾滋、原发性心肌病、重症肌无力、坏死性胰腺炎、坏死性筋膜炎、终末期肺病、严重类风湿性关节炎等。</w:t>
      </w:r>
    </w:p>
    <w:p w14:paraId="3AFB32A6" w14:textId="77777777" w:rsidR="00CD0129" w:rsidRDefault="00000000">
      <w:pPr>
        <w:numPr>
          <w:ilvl w:val="0"/>
          <w:numId w:val="43"/>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宣传规范</w:t>
      </w:r>
    </w:p>
    <w:p w14:paraId="51D2E7D0" w14:textId="77777777" w:rsidR="00CD0129" w:rsidRPr="004F6792" w:rsidRDefault="00000000">
      <w:pPr>
        <w:numPr>
          <w:ilvl w:val="0"/>
          <w:numId w:val="47"/>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禁用“根治”“无副作用”等绝对化用语，禁止虚构病例或患者证明；</w:t>
      </w:r>
    </w:p>
    <w:p w14:paraId="4F501479" w14:textId="7C2B5325" w:rsidR="004F6792" w:rsidRPr="004F6792" w:rsidRDefault="004F6792">
      <w:pPr>
        <w:numPr>
          <w:ilvl w:val="0"/>
          <w:numId w:val="47"/>
        </w:numPr>
        <w:pBdr>
          <w:top w:val="nil"/>
          <w:left w:val="nil"/>
          <w:bottom w:val="nil"/>
          <w:right w:val="nil"/>
        </w:pBdr>
        <w:rPr>
          <w:rFonts w:ascii="Noto Sans JP Regular" w:eastAsia="Noto Sans JP Regular" w:hAnsi="Noto Sans JP Regular" w:cs="Noto Sans JP Regular"/>
        </w:rPr>
      </w:pPr>
      <w:r w:rsidRPr="004F6792">
        <w:rPr>
          <w:rFonts w:ascii="宋体" w:eastAsia="宋体" w:hAnsi="宋体" w:cs="宋体" w:hint="eastAsia"/>
        </w:rPr>
        <w:t>禁止使用</w:t>
      </w:r>
      <w:r w:rsidRPr="004F6792">
        <w:rPr>
          <w:rFonts w:ascii="Cambria" w:eastAsia="Noto Sans JP Regular" w:hAnsi="Cambria" w:cs="Cambria"/>
        </w:rPr>
        <w:t>“</w:t>
      </w:r>
      <w:r w:rsidRPr="004F6792">
        <w:rPr>
          <w:rFonts w:ascii="宋体" w:eastAsia="宋体" w:hAnsi="宋体" w:cs="宋体" w:hint="eastAsia"/>
        </w:rPr>
        <w:t>治愈率</w:t>
      </w:r>
      <w:r w:rsidRPr="004F6792">
        <w:rPr>
          <w:rFonts w:ascii="Cambria" w:eastAsia="Noto Sans JP Regular" w:hAnsi="Cambria" w:cs="Cambria"/>
        </w:rPr>
        <w:t>”“</w:t>
      </w:r>
      <w:r w:rsidRPr="004F6792">
        <w:rPr>
          <w:rFonts w:ascii="宋体" w:eastAsia="宋体" w:hAnsi="宋体" w:cs="宋体" w:hint="eastAsia"/>
        </w:rPr>
        <w:t>保证康复</w:t>
      </w:r>
      <w:r w:rsidRPr="004F6792">
        <w:rPr>
          <w:rFonts w:ascii="Cambria" w:eastAsia="Noto Sans JP Regular" w:hAnsi="Cambria" w:cs="Cambria"/>
        </w:rPr>
        <w:t>”“</w:t>
      </w:r>
      <w:r w:rsidRPr="004F6792">
        <w:rPr>
          <w:rFonts w:ascii="宋体" w:eastAsia="宋体" w:hAnsi="宋体" w:cs="宋体" w:hint="eastAsia"/>
        </w:rPr>
        <w:t>无效退款</w:t>
      </w:r>
      <w:r w:rsidRPr="004F6792">
        <w:rPr>
          <w:rFonts w:ascii="Cambria" w:eastAsia="Noto Sans JP Regular" w:hAnsi="Cambria" w:cs="Cambria"/>
        </w:rPr>
        <w:t>”</w:t>
      </w:r>
      <w:r w:rsidRPr="004F6792">
        <w:rPr>
          <w:rFonts w:ascii="宋体" w:eastAsia="宋体" w:hAnsi="宋体" w:cs="宋体" w:hint="eastAsia"/>
        </w:rPr>
        <w:t>等断言或暗示性用语</w:t>
      </w:r>
      <w:r>
        <w:rPr>
          <w:rFonts w:ascii="宋体" w:eastAsia="宋体" w:hAnsi="宋体" w:cs="宋体" w:hint="eastAsia"/>
        </w:rPr>
        <w:t>。</w:t>
      </w:r>
    </w:p>
    <w:p w14:paraId="43669C65" w14:textId="14DA9014" w:rsidR="004F6792" w:rsidRPr="004F6792" w:rsidRDefault="004F6792">
      <w:pPr>
        <w:numPr>
          <w:ilvl w:val="0"/>
          <w:numId w:val="47"/>
        </w:numPr>
        <w:pBdr>
          <w:top w:val="nil"/>
          <w:left w:val="nil"/>
          <w:bottom w:val="nil"/>
          <w:right w:val="nil"/>
        </w:pBdr>
        <w:rPr>
          <w:rFonts w:ascii="Noto Sans JP Regular" w:eastAsia="Noto Sans JP Regular" w:hAnsi="Noto Sans JP Regular" w:cs="Noto Sans JP Regular"/>
        </w:rPr>
      </w:pPr>
      <w:r>
        <w:rPr>
          <w:rFonts w:ascii="宋体" w:eastAsia="宋体" w:hAnsi="宋体" w:cs="宋体" w:hint="eastAsia"/>
        </w:rPr>
        <w:t>禁止</w:t>
      </w:r>
      <w:r w:rsidRPr="004F6792">
        <w:rPr>
          <w:rFonts w:ascii="宋体" w:eastAsia="宋体" w:hAnsi="宋体" w:cs="宋体" w:hint="eastAsia"/>
        </w:rPr>
        <w:t>虚假宣传：不得虚构资质、伪造病例或患者评价，或与其他机构比较</w:t>
      </w:r>
      <w:r>
        <w:rPr>
          <w:rFonts w:ascii="宋体" w:eastAsia="宋体" w:hAnsi="宋体" w:cs="宋体" w:hint="eastAsia"/>
        </w:rPr>
        <w:t>。</w:t>
      </w:r>
    </w:p>
    <w:p w14:paraId="329E5804" w14:textId="45139BD4" w:rsidR="004F6792" w:rsidRPr="004F6792" w:rsidRDefault="004F6792">
      <w:pPr>
        <w:numPr>
          <w:ilvl w:val="0"/>
          <w:numId w:val="47"/>
        </w:numPr>
        <w:pBdr>
          <w:top w:val="nil"/>
          <w:left w:val="nil"/>
          <w:bottom w:val="nil"/>
          <w:right w:val="nil"/>
        </w:pBdr>
        <w:rPr>
          <w:rFonts w:ascii="Noto Sans JP Regular" w:eastAsia="Noto Sans JP Regular" w:hAnsi="Noto Sans JP Regular" w:cs="Noto Sans JP Regular"/>
        </w:rPr>
      </w:pPr>
      <w:r>
        <w:rPr>
          <w:rFonts w:ascii="宋体" w:eastAsia="宋体" w:hAnsi="宋体" w:cs="宋体" w:hint="eastAsia"/>
        </w:rPr>
        <w:t>禁止使用</w:t>
      </w:r>
      <w:r w:rsidRPr="004F6792">
        <w:rPr>
          <w:rFonts w:ascii="宋体" w:eastAsia="宋体" w:hAnsi="宋体" w:cs="宋体" w:hint="eastAsia"/>
        </w:rPr>
        <w:t>敏感用语：禁用</w:t>
      </w:r>
      <w:r w:rsidRPr="004F6792">
        <w:rPr>
          <w:rFonts w:ascii="Cambria" w:eastAsia="Noto Sans JP Regular" w:hAnsi="Cambria" w:cs="Cambria"/>
        </w:rPr>
        <w:t>“</w:t>
      </w:r>
      <w:r w:rsidRPr="004F6792">
        <w:rPr>
          <w:rFonts w:ascii="宋体" w:eastAsia="宋体" w:hAnsi="宋体" w:cs="宋体" w:hint="eastAsia"/>
        </w:rPr>
        <w:t>国家级</w:t>
      </w:r>
      <w:r w:rsidRPr="004F6792">
        <w:rPr>
          <w:rFonts w:ascii="Cambria" w:eastAsia="Noto Sans JP Regular" w:hAnsi="Cambria" w:cs="Cambria"/>
        </w:rPr>
        <w:t>”“</w:t>
      </w:r>
      <w:r w:rsidRPr="004F6792">
        <w:rPr>
          <w:rFonts w:ascii="宋体" w:eastAsia="宋体" w:hAnsi="宋体" w:cs="宋体" w:hint="eastAsia"/>
        </w:rPr>
        <w:t>最高级</w:t>
      </w:r>
      <w:r w:rsidRPr="004F6792">
        <w:rPr>
          <w:rFonts w:ascii="Cambria" w:eastAsia="Noto Sans JP Regular" w:hAnsi="Cambria" w:cs="Cambria"/>
        </w:rPr>
        <w:t>”“</w:t>
      </w:r>
      <w:r w:rsidRPr="004F6792">
        <w:rPr>
          <w:rFonts w:ascii="宋体" w:eastAsia="宋体" w:hAnsi="宋体" w:cs="宋体" w:hint="eastAsia"/>
        </w:rPr>
        <w:t>祖传秘方</w:t>
      </w:r>
      <w:r w:rsidRPr="004F6792">
        <w:rPr>
          <w:rFonts w:ascii="Cambria" w:eastAsia="Noto Sans JP Regular" w:hAnsi="Cambria" w:cs="Cambria"/>
        </w:rPr>
        <w:t>”</w:t>
      </w:r>
      <w:r w:rsidRPr="004F6792">
        <w:rPr>
          <w:rFonts w:ascii="宋体" w:eastAsia="宋体" w:hAnsi="宋体" w:cs="宋体" w:hint="eastAsia"/>
        </w:rPr>
        <w:t>等绝对化表述</w:t>
      </w:r>
      <w:r>
        <w:rPr>
          <w:rFonts w:ascii="宋体" w:eastAsia="宋体" w:hAnsi="宋体" w:cs="宋体" w:hint="eastAsia"/>
        </w:rPr>
        <w:t>。</w:t>
      </w:r>
    </w:p>
    <w:p w14:paraId="3B8E8B76" w14:textId="30CB3032" w:rsidR="004F6792" w:rsidRPr="006F5D28" w:rsidRDefault="004F6792">
      <w:pPr>
        <w:numPr>
          <w:ilvl w:val="0"/>
          <w:numId w:val="47"/>
        </w:numPr>
        <w:pBdr>
          <w:top w:val="nil"/>
          <w:left w:val="nil"/>
          <w:bottom w:val="nil"/>
          <w:right w:val="nil"/>
        </w:pBdr>
        <w:rPr>
          <w:rFonts w:ascii="Noto Sans JP Regular" w:eastAsia="Noto Sans JP Regular" w:hAnsi="Noto Sans JP Regular" w:cs="Noto Sans JP Regular"/>
        </w:rPr>
      </w:pPr>
      <w:r w:rsidRPr="004F6792">
        <w:rPr>
          <w:rFonts w:ascii="宋体" w:eastAsia="宋体" w:hAnsi="宋体" w:cs="宋体" w:hint="eastAsia"/>
        </w:rPr>
        <w:t>禁止使用不得利用患者、专家、医护人员</w:t>
      </w:r>
      <w:r>
        <w:rPr>
          <w:rFonts w:ascii="宋体" w:eastAsia="宋体" w:hAnsi="宋体" w:cs="宋体" w:hint="eastAsia"/>
        </w:rPr>
        <w:t>形象、</w:t>
      </w:r>
      <w:r w:rsidRPr="004F6792">
        <w:rPr>
          <w:rFonts w:ascii="宋体" w:eastAsia="宋体" w:hAnsi="宋体" w:cs="宋体" w:hint="eastAsia"/>
        </w:rPr>
        <w:t>名义作推荐或证明（如患者治疗前后对比图、专家背书）</w:t>
      </w:r>
      <w:r w:rsidR="006F5D28">
        <w:rPr>
          <w:rFonts w:ascii="宋体" w:eastAsia="宋体" w:hAnsi="宋体" w:cs="宋体" w:hint="eastAsia"/>
        </w:rPr>
        <w:t>。</w:t>
      </w:r>
    </w:p>
    <w:p w14:paraId="114D91B1" w14:textId="66C2CF43" w:rsidR="006F5D28" w:rsidRPr="004F6792" w:rsidRDefault="006F5D28">
      <w:pPr>
        <w:numPr>
          <w:ilvl w:val="0"/>
          <w:numId w:val="47"/>
        </w:numPr>
        <w:pBdr>
          <w:top w:val="nil"/>
          <w:left w:val="nil"/>
          <w:bottom w:val="nil"/>
          <w:right w:val="nil"/>
        </w:pBdr>
        <w:rPr>
          <w:rFonts w:ascii="Noto Sans JP Regular" w:eastAsia="Noto Sans JP Regular" w:hAnsi="Noto Sans JP Regular" w:cs="Noto Sans JP Regular"/>
        </w:rPr>
      </w:pPr>
      <w:r w:rsidRPr="006F5D28">
        <w:rPr>
          <w:rFonts w:ascii="宋体" w:eastAsia="宋体" w:hAnsi="宋体" w:cs="宋体" w:hint="eastAsia"/>
        </w:rPr>
        <w:t>禁止利用新闻形式或医疗资讯服务类专题节目发布或变相发布医疗广告</w:t>
      </w:r>
      <w:r>
        <w:rPr>
          <w:rFonts w:ascii="宋体" w:eastAsia="宋体" w:hAnsi="宋体" w:cs="宋体" w:hint="eastAsia"/>
        </w:rPr>
        <w:t>。</w:t>
      </w:r>
    </w:p>
    <w:p w14:paraId="66DF53CF" w14:textId="17792409" w:rsidR="004F6792" w:rsidRPr="004F6792" w:rsidRDefault="004F6792">
      <w:pPr>
        <w:numPr>
          <w:ilvl w:val="0"/>
          <w:numId w:val="47"/>
        </w:numPr>
        <w:pBdr>
          <w:top w:val="nil"/>
          <w:left w:val="nil"/>
          <w:bottom w:val="nil"/>
          <w:right w:val="nil"/>
        </w:pBdr>
        <w:rPr>
          <w:rFonts w:ascii="Noto Sans JP Regular" w:eastAsia="Noto Sans JP Regular" w:hAnsi="Noto Sans JP Regular" w:cs="Noto Sans JP Regular"/>
        </w:rPr>
      </w:pPr>
      <w:r w:rsidRPr="004F6792">
        <w:rPr>
          <w:rFonts w:ascii="宋体" w:eastAsia="宋体" w:hAnsi="宋体" w:cs="宋体" w:hint="eastAsia"/>
        </w:rPr>
        <w:t>禁止在未成年人相关媒介、场所或向未成年人发布医疗广告</w:t>
      </w:r>
      <w:r w:rsidR="006F5D28">
        <w:rPr>
          <w:rFonts w:ascii="宋体" w:eastAsia="宋体" w:hAnsi="宋体" w:cs="宋体" w:hint="eastAsia"/>
        </w:rPr>
        <w:t>。</w:t>
      </w:r>
    </w:p>
    <w:p w14:paraId="23140AC7" w14:textId="236DB95C" w:rsidR="00CD0129" w:rsidRDefault="00000000">
      <w:pPr>
        <w:numPr>
          <w:ilvl w:val="0"/>
          <w:numId w:val="48"/>
        </w:numPr>
        <w:pBdr>
          <w:top w:val="nil"/>
          <w:left w:val="nil"/>
          <w:bottom w:val="nil"/>
          <w:right w:val="nil"/>
        </w:pBdr>
        <w:rPr>
          <w:rFonts w:ascii="Noto Sans JP Regular" w:eastAsia="Noto Sans JP Regular" w:hAnsi="Noto Sans JP Regular" w:cs="Noto Sans JP Regular"/>
        </w:rPr>
      </w:pPr>
      <w:r>
        <w:rPr>
          <w:rFonts w:ascii="宋体" w:eastAsia="宋体" w:hAnsi="宋体" w:cs="宋体" w:hint="eastAsia"/>
          <w:color w:val="404040"/>
        </w:rPr>
        <w:lastRenderedPageBreak/>
        <w:t>医</w:t>
      </w:r>
      <w:r>
        <w:rPr>
          <w:rFonts w:ascii="Noto Sans JP Regular" w:eastAsia="Noto Sans JP Regular" w:hAnsi="Noto Sans JP Regular" w:cs="Noto Sans JP Regular"/>
          <w:color w:val="404040"/>
        </w:rPr>
        <w:t>疗广告需标注《医疗广告审查证明》文号。</w:t>
      </w:r>
      <w:r w:rsidR="004F6792" w:rsidRPr="004F6792">
        <w:rPr>
          <w:rFonts w:ascii="宋体" w:eastAsia="宋体" w:hAnsi="宋体" w:cs="宋体" w:hint="eastAsia"/>
          <w:color w:val="404040"/>
        </w:rPr>
        <w:t>医疗广告应严格按照相关部门审批的内容进行广告宣传，广告中不得涉及诊疗方法、保证治愈等内容。</w:t>
      </w:r>
    </w:p>
    <w:p w14:paraId="52EE4391" w14:textId="77777777" w:rsidR="00CD0129" w:rsidRDefault="00000000">
      <w:pPr>
        <w:pStyle w:val="3"/>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sz w:val="24"/>
        </w:rPr>
        <w:t>（三）交易与数据安全</w:t>
      </w:r>
    </w:p>
    <w:p w14:paraId="19A2F243" w14:textId="77777777" w:rsidR="00CD0129" w:rsidRDefault="00000000">
      <w:pPr>
        <w:numPr>
          <w:ilvl w:val="0"/>
          <w:numId w:val="49"/>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在线诊疗服务</w:t>
      </w:r>
    </w:p>
    <w:p w14:paraId="1B34ACFD" w14:textId="77777777" w:rsidR="00CD0129" w:rsidRDefault="00000000">
      <w:pPr>
        <w:numPr>
          <w:ilvl w:val="0"/>
          <w:numId w:val="50"/>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强制患者实名认证及电子病历建档；</w:t>
      </w:r>
    </w:p>
    <w:p w14:paraId="4EDD25AC" w14:textId="77777777" w:rsidR="00CD0129" w:rsidRDefault="00000000">
      <w:pPr>
        <w:numPr>
          <w:ilvl w:val="0"/>
          <w:numId w:val="51"/>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处方药须经医师开方、药师审核；</w:t>
      </w:r>
    </w:p>
    <w:p w14:paraId="14FB276E" w14:textId="77777777" w:rsidR="00CD0129" w:rsidRDefault="00000000">
      <w:pPr>
        <w:numPr>
          <w:ilvl w:val="0"/>
          <w:numId w:val="52"/>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禁止诱导过度医疗或强制搭售套餐。</w:t>
      </w:r>
    </w:p>
    <w:p w14:paraId="022468AD" w14:textId="77777777" w:rsidR="00CD0129" w:rsidRDefault="00000000">
      <w:pPr>
        <w:numPr>
          <w:ilvl w:val="0"/>
          <w:numId w:val="49"/>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隐私保护</w:t>
      </w:r>
    </w:p>
    <w:p w14:paraId="49D073CA" w14:textId="323B27E9" w:rsidR="00CD0129" w:rsidRDefault="00000000">
      <w:pPr>
        <w:numPr>
          <w:ilvl w:val="0"/>
          <w:numId w:val="53"/>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患者数据加密存储，</w:t>
      </w:r>
      <w:r w:rsidR="004F6792">
        <w:rPr>
          <w:rFonts w:ascii="宋体" w:eastAsia="宋体" w:hAnsi="宋体" w:cs="宋体" w:hint="eastAsia"/>
          <w:color w:val="404040"/>
        </w:rPr>
        <w:t>严格保障患者电子病历在内的数据信息保密安全，</w:t>
      </w:r>
      <w:r>
        <w:rPr>
          <w:rFonts w:ascii="Noto Sans JP Regular" w:eastAsia="Noto Sans JP Regular" w:hAnsi="Noto Sans JP Regular" w:cs="Noto Sans JP Regular"/>
          <w:color w:val="404040"/>
        </w:rPr>
        <w:t>禁止跨境传输；</w:t>
      </w:r>
    </w:p>
    <w:p w14:paraId="5CF6D60A" w14:textId="77777777" w:rsidR="00CD0129" w:rsidRDefault="00000000">
      <w:pPr>
        <w:numPr>
          <w:ilvl w:val="0"/>
          <w:numId w:val="54"/>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涉及基因、生物识别的服务需通过国家安全评估。</w:t>
      </w:r>
    </w:p>
    <w:p w14:paraId="047E1D52" w14:textId="77777777" w:rsidR="00CD0129" w:rsidRDefault="00000000">
      <w:pPr>
        <w:pStyle w:val="3"/>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sz w:val="24"/>
        </w:rPr>
        <w:t>（四）售后服务与纠纷处理</w:t>
      </w:r>
    </w:p>
    <w:p w14:paraId="7537848A" w14:textId="77777777" w:rsidR="00CD0129" w:rsidRDefault="00000000">
      <w:pPr>
        <w:numPr>
          <w:ilvl w:val="0"/>
          <w:numId w:val="55"/>
        </w:numPr>
        <w:pBdr>
          <w:top w:val="nil"/>
          <w:left w:val="nil"/>
          <w:bottom w:val="nil"/>
          <w:right w:val="nil"/>
        </w:pBdr>
        <w:spacing w:after="60"/>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争议解决</w:t>
      </w:r>
    </w:p>
    <w:p w14:paraId="6DE49359" w14:textId="77777777" w:rsidR="00CD0129" w:rsidRDefault="00000000">
      <w:pPr>
        <w:numPr>
          <w:ilvl w:val="0"/>
          <w:numId w:val="56"/>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设立医疗纠纷专项通道，48小时内响应投诉；</w:t>
      </w:r>
    </w:p>
    <w:p w14:paraId="74F5A8DA" w14:textId="77777777" w:rsidR="00CD0129" w:rsidRDefault="00000000">
      <w:pPr>
        <w:numPr>
          <w:ilvl w:val="0"/>
          <w:numId w:val="57"/>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药品不良反应需同步报备平台及药监部门。</w:t>
      </w:r>
    </w:p>
    <w:p w14:paraId="0F5BA637" w14:textId="77777777" w:rsidR="00CD0129" w:rsidRDefault="00000000">
      <w:pPr>
        <w:pStyle w:val="3"/>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sz w:val="24"/>
        </w:rPr>
        <w:t>（五）违规处罚规则</w:t>
      </w:r>
    </w:p>
    <w:p w14:paraId="4A043890" w14:textId="4B62DB2D" w:rsidR="00CD0129" w:rsidRDefault="00000000">
      <w:pPr>
        <w:numPr>
          <w:ilvl w:val="0"/>
          <w:numId w:val="58"/>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严重违规</w:t>
      </w:r>
      <w:r>
        <w:rPr>
          <w:rFonts w:ascii="Noto Sans JP Regular" w:eastAsia="Noto Sans JP Regular" w:hAnsi="Noto Sans JP Regular" w:cs="Noto Sans JP Regular"/>
          <w:color w:val="404040"/>
        </w:rPr>
        <w:t>：无资质诊疗、售假药械</w:t>
      </w:r>
      <w:r w:rsidR="00125E63">
        <w:rPr>
          <w:rFonts w:ascii="宋体" w:eastAsia="宋体" w:hAnsi="宋体" w:cs="宋体" w:hint="eastAsia"/>
          <w:color w:val="404040"/>
        </w:rPr>
        <w:t>、虚假宣传、不合规宣传、违法或不合规诊疗治疗</w:t>
      </w:r>
      <w:r>
        <w:rPr>
          <w:rFonts w:ascii="Noto Sans JP Regular" w:eastAsia="Noto Sans JP Regular" w:hAnsi="Noto Sans JP Regular" w:cs="Noto Sans JP Regular"/>
          <w:color w:val="404040"/>
        </w:rPr>
        <w:t>，</w:t>
      </w:r>
      <w:r w:rsidR="00125E63">
        <w:rPr>
          <w:rFonts w:ascii="宋体" w:eastAsia="宋体" w:hAnsi="宋体" w:cs="宋体" w:hint="eastAsia"/>
          <w:color w:val="404040"/>
        </w:rPr>
        <w:t>平台</w:t>
      </w:r>
      <w:r>
        <w:rPr>
          <w:rFonts w:ascii="Noto Sans JP Regular" w:eastAsia="Noto Sans JP Regular" w:hAnsi="Noto Sans JP Regular" w:cs="Noto Sans JP Regular"/>
          <w:color w:val="404040"/>
        </w:rPr>
        <w:t>立即清退并</w:t>
      </w:r>
      <w:r w:rsidR="00125E63">
        <w:rPr>
          <w:rFonts w:ascii="宋体" w:eastAsia="宋体" w:hAnsi="宋体" w:cs="宋体" w:hint="eastAsia"/>
          <w:color w:val="404040"/>
        </w:rPr>
        <w:t>移送</w:t>
      </w:r>
      <w:r>
        <w:rPr>
          <w:rFonts w:ascii="Noto Sans JP Regular" w:eastAsia="Noto Sans JP Regular" w:hAnsi="Noto Sans JP Regular" w:cs="Noto Sans JP Regular"/>
          <w:color w:val="404040"/>
        </w:rPr>
        <w:t>执法部门；</w:t>
      </w:r>
    </w:p>
    <w:p w14:paraId="1EFAC913" w14:textId="77777777" w:rsidR="00CD0129" w:rsidRDefault="00000000">
      <w:pPr>
        <w:numPr>
          <w:ilvl w:val="0"/>
          <w:numId w:val="58"/>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b/>
          <w:color w:val="404040"/>
          <w:sz w:val="24"/>
        </w:rPr>
        <w:t>一般违规</w:t>
      </w:r>
      <w:r>
        <w:rPr>
          <w:rFonts w:ascii="Noto Sans JP Regular" w:eastAsia="Noto Sans JP Regular" w:hAnsi="Noto Sans JP Regular" w:cs="Noto Sans JP Regular"/>
          <w:color w:val="404040"/>
        </w:rPr>
        <w:t>：虚假宣传等，予以下架、冻结资金等处罚；</w:t>
      </w:r>
    </w:p>
    <w:p w14:paraId="1600B2CD" w14:textId="77777777" w:rsidR="00CD0129" w:rsidRDefault="00000000">
      <w:pPr>
        <w:numPr>
          <w:ilvl w:val="0"/>
          <w:numId w:val="58"/>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平台保留加重处罚权利。</w:t>
      </w:r>
    </w:p>
    <w:p w14:paraId="33D80E3B" w14:textId="77777777" w:rsidR="00CD0129" w:rsidRDefault="00000000">
      <w:pPr>
        <w:pStyle w:val="2"/>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sz w:val="24"/>
        </w:rPr>
        <w:t>附件：医疗行业禁售清单</w:t>
      </w:r>
    </w:p>
    <w:p w14:paraId="5A757082" w14:textId="77777777" w:rsidR="00125E63" w:rsidRPr="005D6D31" w:rsidRDefault="00125E63">
      <w:pPr>
        <w:numPr>
          <w:ilvl w:val="0"/>
          <w:numId w:val="59"/>
        </w:numPr>
        <w:pBdr>
          <w:top w:val="nil"/>
          <w:left w:val="nil"/>
          <w:bottom w:val="nil"/>
          <w:right w:val="nil"/>
        </w:pBdr>
        <w:rPr>
          <w:rFonts w:ascii="Noto Sans JP Regular" w:eastAsia="Noto Sans JP Regular" w:hAnsi="Noto Sans JP Regular" w:cs="Noto Sans JP Regular"/>
        </w:rPr>
      </w:pPr>
      <w:r w:rsidRPr="00125E63">
        <w:rPr>
          <w:rFonts w:ascii="宋体" w:eastAsia="宋体" w:hAnsi="宋体" w:cs="宋体" w:hint="eastAsia"/>
        </w:rPr>
        <w:t>政策法规明确禁止销售的药品：</w:t>
      </w:r>
    </w:p>
    <w:p w14:paraId="0EDF2FD5" w14:textId="55D910DF" w:rsidR="00125E63" w:rsidRPr="00125E63" w:rsidRDefault="00125E63" w:rsidP="005D6D31">
      <w:pPr>
        <w:pBdr>
          <w:top w:val="nil"/>
          <w:left w:val="nil"/>
          <w:bottom w:val="nil"/>
          <w:right w:val="nil"/>
        </w:pBdr>
        <w:ind w:left="420"/>
        <w:rPr>
          <w:rFonts w:ascii="Noto Sans JP Regular" w:eastAsia="Noto Sans JP Regular" w:hAnsi="Noto Sans JP Regular" w:cs="Noto Sans JP Regular"/>
        </w:rPr>
      </w:pPr>
      <w:r w:rsidRPr="00125E63">
        <w:rPr>
          <w:rFonts w:ascii="宋体" w:eastAsia="宋体" w:hAnsi="宋体" w:cs="宋体" w:hint="eastAsia"/>
        </w:rPr>
        <w:t>特殊管理药品：疫苗、血液制品、麻醉药品、精神药品、医疗用毒性药品、放射性药品、药品类易制毒化学品。医疗机构专用药品：医疗机构制剂（仅限院内使用）、中药配方颗粒（仅限中医临床处方调配后院内使用）。</w:t>
      </w:r>
    </w:p>
    <w:p w14:paraId="51E8EA68" w14:textId="6F71C202" w:rsidR="00125E63" w:rsidRPr="005D6D31" w:rsidRDefault="00125E63">
      <w:pPr>
        <w:numPr>
          <w:ilvl w:val="0"/>
          <w:numId w:val="59"/>
        </w:numPr>
        <w:pBdr>
          <w:top w:val="nil"/>
          <w:left w:val="nil"/>
          <w:bottom w:val="nil"/>
          <w:right w:val="nil"/>
        </w:pBdr>
        <w:rPr>
          <w:rFonts w:ascii="Noto Sans JP Regular" w:eastAsia="Noto Sans JP Regular" w:hAnsi="Noto Sans JP Regular" w:cs="Noto Sans JP Regular"/>
        </w:rPr>
      </w:pPr>
      <w:r w:rsidRPr="00125E63">
        <w:rPr>
          <w:rFonts w:ascii="宋体" w:eastAsia="宋体" w:hAnsi="宋体" w:cs="宋体" w:hint="eastAsia"/>
        </w:rPr>
        <w:t>其他禁止通过网络零售的药品</w:t>
      </w:r>
      <w:r>
        <w:rPr>
          <w:rFonts w:ascii="宋体" w:eastAsia="宋体" w:hAnsi="宋体" w:cs="宋体" w:hint="eastAsia"/>
        </w:rPr>
        <w:t>：</w:t>
      </w:r>
    </w:p>
    <w:p w14:paraId="38A5B3C1" w14:textId="77777777" w:rsidR="00125E63" w:rsidRPr="00125E63" w:rsidRDefault="00125E63" w:rsidP="005D6D31">
      <w:pPr>
        <w:pBdr>
          <w:top w:val="nil"/>
          <w:left w:val="nil"/>
          <w:bottom w:val="nil"/>
          <w:right w:val="nil"/>
        </w:pBdr>
        <w:ind w:left="420"/>
        <w:rPr>
          <w:rFonts w:ascii="Noto Sans JP Regular" w:eastAsia="Noto Sans JP Regular" w:hAnsi="Noto Sans JP Regular" w:cs="Noto Sans JP Regular"/>
        </w:rPr>
      </w:pPr>
      <w:r w:rsidRPr="00125E63">
        <w:rPr>
          <w:rFonts w:ascii="宋体" w:eastAsia="宋体" w:hAnsi="宋体" w:cs="宋体" w:hint="eastAsia"/>
        </w:rPr>
        <w:t>注射剂：除降糖类药物（如胰岛素）外的所有注射剂。</w:t>
      </w:r>
    </w:p>
    <w:p w14:paraId="163CDB5A" w14:textId="243DFD86" w:rsidR="00125E63" w:rsidRPr="00125E63" w:rsidRDefault="00125E63" w:rsidP="005D6D31">
      <w:pPr>
        <w:pBdr>
          <w:top w:val="nil"/>
          <w:left w:val="nil"/>
          <w:bottom w:val="nil"/>
          <w:right w:val="nil"/>
        </w:pBdr>
        <w:ind w:left="420"/>
        <w:rPr>
          <w:rFonts w:ascii="Noto Sans JP Regular" w:eastAsia="Noto Sans JP Regular" w:hAnsi="Noto Sans JP Regular" w:cs="Noto Sans JP Regular"/>
        </w:rPr>
      </w:pPr>
      <w:r w:rsidRPr="00125E63">
        <w:rPr>
          <w:rFonts w:ascii="宋体" w:eastAsia="宋体" w:hAnsi="宋体" w:cs="宋体" w:hint="eastAsia"/>
        </w:rPr>
        <w:t>含特殊成分复方制剂：含麻黄碱类复方制剂（不含含麻黄的中成药）；含麻醉药品的口</w:t>
      </w:r>
      <w:r w:rsidRPr="00125E63">
        <w:rPr>
          <w:rFonts w:ascii="宋体" w:eastAsia="宋体" w:hAnsi="宋体" w:cs="宋体" w:hint="eastAsia"/>
        </w:rPr>
        <w:lastRenderedPageBreak/>
        <w:t>服复方制剂（如含曲马多、右美沙芬的单方或复方制剂）。</w:t>
      </w:r>
    </w:p>
    <w:p w14:paraId="37B7CA7C" w14:textId="77777777" w:rsidR="00125E63" w:rsidRPr="00125E63" w:rsidRDefault="00125E63" w:rsidP="005D6D31">
      <w:pPr>
        <w:pBdr>
          <w:top w:val="nil"/>
          <w:left w:val="nil"/>
          <w:bottom w:val="nil"/>
          <w:right w:val="nil"/>
        </w:pBdr>
        <w:ind w:left="420"/>
        <w:rPr>
          <w:rFonts w:ascii="Noto Sans JP Regular" w:eastAsia="Noto Sans JP Regular" w:hAnsi="Noto Sans JP Regular" w:cs="Noto Sans JP Regular"/>
        </w:rPr>
      </w:pPr>
      <w:r w:rsidRPr="00125E63">
        <w:rPr>
          <w:rFonts w:ascii="宋体" w:eastAsia="宋体" w:hAnsi="宋体" w:cs="宋体" w:hint="eastAsia"/>
        </w:rPr>
        <w:t>兴奋剂类：《兴奋剂目录》中的蛋白同化制剂和肽类激素（胰岛素除外）。</w:t>
      </w:r>
    </w:p>
    <w:p w14:paraId="20DFD921" w14:textId="77777777" w:rsidR="00125E63" w:rsidRPr="00125E63" w:rsidRDefault="00125E63" w:rsidP="005D6D31">
      <w:pPr>
        <w:pBdr>
          <w:top w:val="nil"/>
          <w:left w:val="nil"/>
          <w:bottom w:val="nil"/>
          <w:right w:val="nil"/>
        </w:pBdr>
        <w:ind w:left="420"/>
        <w:rPr>
          <w:rFonts w:ascii="Noto Sans JP Regular" w:eastAsia="Noto Sans JP Regular" w:hAnsi="Noto Sans JP Regular" w:cs="Noto Sans JP Regular"/>
        </w:rPr>
      </w:pPr>
      <w:r w:rsidRPr="00125E63">
        <w:rPr>
          <w:rFonts w:ascii="宋体" w:eastAsia="宋体" w:hAnsi="宋体" w:cs="宋体" w:hint="eastAsia"/>
        </w:rPr>
        <w:t>高风险单方制剂：如地高辛、胺碘酮、苯妥英钠、米非司酮等，涉及心血管、神经系统、抗感染、激素类药物</w:t>
      </w:r>
    </w:p>
    <w:p w14:paraId="02A6CA46" w14:textId="38BD5169" w:rsidR="00CD0129" w:rsidRDefault="00000000">
      <w:pPr>
        <w:numPr>
          <w:ilvl w:val="0"/>
          <w:numId w:val="59"/>
        </w:numPr>
        <w:pBdr>
          <w:top w:val="nil"/>
          <w:left w:val="nil"/>
          <w:bottom w:val="nil"/>
          <w:right w:val="nil"/>
        </w:pBdr>
        <w:rPr>
          <w:rFonts w:ascii="Noto Sans JP Regular" w:eastAsia="Noto Sans JP Regular" w:hAnsi="Noto Sans JP Regular" w:cs="Noto Sans JP Regular"/>
        </w:rPr>
      </w:pPr>
      <w:r>
        <w:rPr>
          <w:rFonts w:ascii="宋体" w:eastAsia="宋体" w:hAnsi="宋体" w:cs="宋体" w:hint="eastAsia"/>
          <w:color w:val="404040"/>
        </w:rPr>
        <w:t>未获批文号的仿制药、自制制剂；</w:t>
      </w:r>
    </w:p>
    <w:p w14:paraId="53AA94ED" w14:textId="77777777" w:rsidR="00CD0129" w:rsidRDefault="00000000">
      <w:pPr>
        <w:numPr>
          <w:ilvl w:val="0"/>
          <w:numId w:val="59"/>
        </w:numPr>
        <w:pBdr>
          <w:top w:val="nil"/>
          <w:left w:val="nil"/>
          <w:bottom w:val="nil"/>
          <w:right w:val="nil"/>
        </w:pBdr>
        <w:rPr>
          <w:rFonts w:ascii="Noto Sans JP Regular" w:eastAsia="Noto Sans JP Regular" w:hAnsi="Noto Sans JP Regular" w:cs="Noto Sans JP Regular"/>
        </w:rPr>
      </w:pPr>
      <w:r>
        <w:rPr>
          <w:rFonts w:ascii="宋体" w:eastAsia="宋体" w:hAnsi="宋体" w:cs="宋体" w:hint="eastAsia"/>
          <w:color w:val="404040"/>
        </w:rPr>
        <w:t>医</w:t>
      </w:r>
      <w:r>
        <w:rPr>
          <w:rFonts w:ascii="Noto Sans JP Regular" w:eastAsia="Noto Sans JP Regular" w:hAnsi="Noto Sans JP Regular" w:cs="Noto Sans JP Regular"/>
          <w:color w:val="404040"/>
        </w:rPr>
        <w:t>疗美容用毒性药品（如肉毒杆菌）、麻醉药品；</w:t>
      </w:r>
    </w:p>
    <w:p w14:paraId="52203C76" w14:textId="77777777" w:rsidR="00CD0129" w:rsidRDefault="00000000">
      <w:pPr>
        <w:numPr>
          <w:ilvl w:val="0"/>
          <w:numId w:val="59"/>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非法代孕、胎儿性别鉴定、HPV疫苗代预约服务；</w:t>
      </w:r>
    </w:p>
    <w:p w14:paraId="39BC6F15" w14:textId="77777777" w:rsidR="00CD0129" w:rsidRDefault="00000000">
      <w:pPr>
        <w:numPr>
          <w:ilvl w:val="0"/>
          <w:numId w:val="59"/>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宣称治疗重大疾病的“秘方”产品；</w:t>
      </w:r>
    </w:p>
    <w:p w14:paraId="0CFE47E8" w14:textId="77777777" w:rsidR="00CD0129" w:rsidRDefault="00000000">
      <w:pPr>
        <w:numPr>
          <w:ilvl w:val="0"/>
          <w:numId w:val="59"/>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其他国家明令禁止的医疗商品或服务。</w:t>
      </w:r>
    </w:p>
    <w:p w14:paraId="12194981" w14:textId="77777777" w:rsidR="00CD0129" w:rsidRDefault="00000000">
      <w:pPr>
        <w:pStyle w:val="3"/>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sz w:val="24"/>
        </w:rPr>
        <w:t>附则</w:t>
      </w:r>
    </w:p>
    <w:p w14:paraId="6F259282" w14:textId="4EAF9B71" w:rsidR="00CD0129" w:rsidRDefault="00000000">
      <w:pPr>
        <w:numPr>
          <w:ilvl w:val="0"/>
          <w:numId w:val="60"/>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本规范依据</w:t>
      </w:r>
      <w:r w:rsidR="00125E63">
        <w:rPr>
          <w:rFonts w:ascii="宋体" w:eastAsia="宋体" w:hAnsi="宋体" w:cs="宋体" w:hint="eastAsia"/>
          <w:color w:val="404040"/>
        </w:rPr>
        <w:t>《中华人民共和国民法典》</w:t>
      </w:r>
      <w:r>
        <w:rPr>
          <w:rFonts w:ascii="Noto Sans JP Regular" w:eastAsia="Noto Sans JP Regular" w:hAnsi="Noto Sans JP Regular" w:cs="Noto Sans JP Regular"/>
          <w:color w:val="404040"/>
        </w:rPr>
        <w:t>《</w:t>
      </w:r>
      <w:r w:rsidR="00125E63">
        <w:rPr>
          <w:rFonts w:ascii="宋体" w:eastAsia="宋体" w:hAnsi="宋体" w:cs="宋体" w:hint="eastAsia"/>
          <w:color w:val="404040"/>
        </w:rPr>
        <w:t>中华人民共和国</w:t>
      </w:r>
      <w:r>
        <w:rPr>
          <w:rFonts w:ascii="Noto Sans JP Regular" w:eastAsia="Noto Sans JP Regular" w:hAnsi="Noto Sans JP Regular" w:cs="Noto Sans JP Regular"/>
          <w:color w:val="404040"/>
        </w:rPr>
        <w:t>网络安全法》《</w:t>
      </w:r>
      <w:r w:rsidR="00125E63">
        <w:rPr>
          <w:rFonts w:ascii="宋体" w:eastAsia="宋体" w:hAnsi="宋体" w:cs="宋体" w:hint="eastAsia"/>
          <w:color w:val="404040"/>
        </w:rPr>
        <w:t>中华人民共和国</w:t>
      </w:r>
      <w:r>
        <w:rPr>
          <w:rFonts w:ascii="Noto Sans JP Regular" w:eastAsia="Noto Sans JP Regular" w:hAnsi="Noto Sans JP Regular" w:cs="Noto Sans JP Regular"/>
          <w:color w:val="404040"/>
        </w:rPr>
        <w:t>数据安全法》《</w:t>
      </w:r>
      <w:r w:rsidR="00125E63">
        <w:rPr>
          <w:rFonts w:ascii="宋体" w:eastAsia="宋体" w:hAnsi="宋体" w:cs="宋体" w:hint="eastAsia"/>
          <w:color w:val="404040"/>
        </w:rPr>
        <w:t>中华人民共和国</w:t>
      </w:r>
      <w:r>
        <w:rPr>
          <w:rFonts w:ascii="Noto Sans JP Regular" w:eastAsia="Noto Sans JP Regular" w:hAnsi="Noto Sans JP Regular" w:cs="Noto Sans JP Regular"/>
          <w:color w:val="404040"/>
        </w:rPr>
        <w:t>个人信息保护法》</w:t>
      </w:r>
      <w:r w:rsidR="00125E63">
        <w:rPr>
          <w:rFonts w:ascii="宋体" w:eastAsia="宋体" w:hAnsi="宋体" w:cs="宋体" w:hint="eastAsia"/>
          <w:color w:val="404040"/>
        </w:rPr>
        <w:t>《中华人民共和国医师法》《中华人民共和国医疗器械管理法》《中华人民共和国医疗器械监督管理条例》《中华人民共和国医疗机构管理条例》</w:t>
      </w:r>
      <w:r>
        <w:rPr>
          <w:rFonts w:ascii="Noto Sans JP Regular" w:eastAsia="Noto Sans JP Regular" w:hAnsi="Noto Sans JP Regular" w:cs="Noto Sans JP Regular"/>
          <w:color w:val="404040"/>
        </w:rPr>
        <w:t>等</w:t>
      </w:r>
      <w:r w:rsidR="00125E63">
        <w:rPr>
          <w:rFonts w:ascii="宋体" w:eastAsia="宋体" w:hAnsi="宋体" w:cs="宋体" w:hint="eastAsia"/>
          <w:color w:val="404040"/>
        </w:rPr>
        <w:t>有关法律法规</w:t>
      </w:r>
      <w:r>
        <w:rPr>
          <w:rFonts w:ascii="Noto Sans JP Regular" w:eastAsia="Noto Sans JP Regular" w:hAnsi="Noto Sans JP Regular" w:cs="Noto Sans JP Regular"/>
          <w:color w:val="404040"/>
        </w:rPr>
        <w:t>制定，未尽事宜参照国家最新</w:t>
      </w:r>
      <w:r w:rsidR="00125E63">
        <w:rPr>
          <w:rFonts w:ascii="宋体" w:eastAsia="宋体" w:hAnsi="宋体" w:cs="宋体" w:hint="eastAsia"/>
          <w:color w:val="404040"/>
        </w:rPr>
        <w:t>法律</w:t>
      </w:r>
      <w:r>
        <w:rPr>
          <w:rFonts w:ascii="Noto Sans JP Regular" w:eastAsia="Noto Sans JP Regular" w:hAnsi="Noto Sans JP Regular" w:cs="Noto Sans JP Regular"/>
          <w:color w:val="404040"/>
        </w:rPr>
        <w:t>法规及平台规则执行。</w:t>
      </w:r>
    </w:p>
    <w:p w14:paraId="0F726B5B" w14:textId="77777777" w:rsidR="00CD0129" w:rsidRDefault="00000000">
      <w:pPr>
        <w:numPr>
          <w:ilvl w:val="0"/>
          <w:numId w:val="60"/>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商家入驻即视为同意本规范，螳螂科技保留最终解释权及修订权。</w:t>
      </w:r>
    </w:p>
    <w:p w14:paraId="338D4BB7" w14:textId="77777777" w:rsidR="00CD0129" w:rsidRDefault="00000000">
      <w:pPr>
        <w:numPr>
          <w:ilvl w:val="0"/>
          <w:numId w:val="60"/>
        </w:numPr>
        <w:pBdr>
          <w:top w:val="nil"/>
          <w:left w:val="nil"/>
          <w:bottom w:val="nil"/>
          <w:right w:val="nil"/>
        </w:pBdr>
        <w:rPr>
          <w:rFonts w:ascii="Noto Sans JP Regular" w:eastAsia="Noto Sans JP Regular" w:hAnsi="Noto Sans JP Regular" w:cs="Noto Sans JP Regular"/>
        </w:rPr>
      </w:pPr>
      <w:r>
        <w:rPr>
          <w:rFonts w:ascii="Noto Sans JP Regular" w:eastAsia="Noto Sans JP Regular" w:hAnsi="Noto Sans JP Regular" w:cs="Noto Sans JP Regular"/>
          <w:color w:val="404040"/>
        </w:rPr>
        <w:t>发布日期：2025年3月1日</w:t>
      </w:r>
    </w:p>
    <w:p w14:paraId="4E9E7429" w14:textId="77777777" w:rsidR="00CD0129" w:rsidRDefault="00CD0129"/>
    <w:sectPr w:rsidR="00CD0129">
      <w:pgSz w:w="11906" w:h="16838"/>
      <w:pgMar w:top="1440" w:right="1797" w:bottom="1440" w:left="1797" w:header="709" w:footer="992" w:gutter="0"/>
      <w:cols w:space="1701"/>
      <w:docGrid w:type="lines" w:linePitch="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575ED" w14:textId="77777777" w:rsidR="00025334" w:rsidRDefault="00025334" w:rsidP="00F3296D">
      <w:r>
        <w:separator/>
      </w:r>
    </w:p>
  </w:endnote>
  <w:endnote w:type="continuationSeparator" w:id="0">
    <w:p w14:paraId="15C92FA3" w14:textId="77777777" w:rsidR="00025334" w:rsidRDefault="00025334" w:rsidP="00F32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Noto Sans JP Regular">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CF3C52" w:usb2="00000016" w:usb3="00000000" w:csb0="0004001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6F786" w14:textId="77777777" w:rsidR="00025334" w:rsidRDefault="00025334" w:rsidP="00F3296D">
      <w:r>
        <w:separator/>
      </w:r>
    </w:p>
  </w:footnote>
  <w:footnote w:type="continuationSeparator" w:id="0">
    <w:p w14:paraId="43D978F6" w14:textId="77777777" w:rsidR="00025334" w:rsidRDefault="00025334" w:rsidP="00F32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533"/>
    <w:multiLevelType w:val="multilevel"/>
    <w:tmpl w:val="130611DE"/>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1" w15:restartNumberingAfterBreak="0">
    <w:nsid w:val="038B190C"/>
    <w:multiLevelType w:val="multilevel"/>
    <w:tmpl w:val="47F0467A"/>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2" w15:restartNumberingAfterBreak="0">
    <w:nsid w:val="04270CDE"/>
    <w:multiLevelType w:val="multilevel"/>
    <w:tmpl w:val="88B8670E"/>
    <w:lvl w:ilvl="0">
      <w:start w:val="1"/>
      <w:numFmt w:val="decimal"/>
      <w:lvlText w:val="%1."/>
      <w:lvlJc w:val="left"/>
      <w:pPr>
        <w:ind w:left="420" w:hanging="420"/>
      </w:pPr>
      <w:rPr>
        <w:rFonts w:ascii="Noto Sans JP Regular" w:eastAsia="Noto Sans JP Regular" w:hAnsi="Noto Sans JP Regular" w:cs="Noto Sans JP Regular"/>
        <w:b/>
        <w:color w:val="40404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08125B4D"/>
    <w:multiLevelType w:val="multilevel"/>
    <w:tmpl w:val="A01612BE"/>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4" w15:restartNumberingAfterBreak="0">
    <w:nsid w:val="0A505150"/>
    <w:multiLevelType w:val="multilevel"/>
    <w:tmpl w:val="74F68624"/>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5" w15:restartNumberingAfterBreak="0">
    <w:nsid w:val="0F184DA6"/>
    <w:multiLevelType w:val="multilevel"/>
    <w:tmpl w:val="45B6AEEC"/>
    <w:lvl w:ilvl="0">
      <w:start w:val="1"/>
      <w:numFmt w:val="decimal"/>
      <w:lvlText w:val="%1."/>
      <w:lvlJc w:val="left"/>
      <w:pPr>
        <w:ind w:left="420" w:hanging="420"/>
      </w:pPr>
      <w:rPr>
        <w:rFonts w:ascii="Noto Sans JP Regular" w:eastAsia="Noto Sans JP Regular" w:hAnsi="Noto Sans JP Regular" w:cs="Noto Sans JP Regular"/>
        <w:b/>
        <w:color w:val="40404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103D197E"/>
    <w:multiLevelType w:val="multilevel"/>
    <w:tmpl w:val="46BCF70C"/>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7" w15:restartNumberingAfterBreak="0">
    <w:nsid w:val="10DE4A87"/>
    <w:multiLevelType w:val="multilevel"/>
    <w:tmpl w:val="A3E89626"/>
    <w:lvl w:ilvl="0">
      <w:start w:val="1"/>
      <w:numFmt w:val="decimal"/>
      <w:lvlText w:val="%1."/>
      <w:lvlJc w:val="left"/>
      <w:pPr>
        <w:ind w:left="420" w:hanging="420"/>
      </w:pPr>
      <w:rPr>
        <w:rFonts w:ascii="Noto Sans JP Regular" w:eastAsia="Noto Sans JP Regular" w:hAnsi="Noto Sans JP Regular" w:cs="Noto Sans JP Regular"/>
        <w:b/>
        <w:color w:val="40404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11797944"/>
    <w:multiLevelType w:val="multilevel"/>
    <w:tmpl w:val="D9D0AAC8"/>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9" w15:restartNumberingAfterBreak="0">
    <w:nsid w:val="12D538D0"/>
    <w:multiLevelType w:val="multilevel"/>
    <w:tmpl w:val="A8EE29CE"/>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10" w15:restartNumberingAfterBreak="0">
    <w:nsid w:val="14907C39"/>
    <w:multiLevelType w:val="multilevel"/>
    <w:tmpl w:val="BE426DE0"/>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11" w15:restartNumberingAfterBreak="0">
    <w:nsid w:val="16766B05"/>
    <w:multiLevelType w:val="multilevel"/>
    <w:tmpl w:val="D0BE8A0C"/>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12" w15:restartNumberingAfterBreak="0">
    <w:nsid w:val="168644F3"/>
    <w:multiLevelType w:val="multilevel"/>
    <w:tmpl w:val="A7BE9B84"/>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13" w15:restartNumberingAfterBreak="0">
    <w:nsid w:val="17AF3D8E"/>
    <w:multiLevelType w:val="multilevel"/>
    <w:tmpl w:val="5E569E76"/>
    <w:lvl w:ilvl="0">
      <w:start w:val="1"/>
      <w:numFmt w:val="decimal"/>
      <w:lvlText w:val="%1."/>
      <w:lvlJc w:val="left"/>
      <w:pPr>
        <w:ind w:left="420" w:hanging="420"/>
      </w:pPr>
      <w:rPr>
        <w:rFonts w:ascii="Noto Sans JP Regular" w:eastAsia="Noto Sans JP Regular" w:hAnsi="Noto Sans JP Regular" w:cs="Noto Sans JP Regular"/>
        <w:b/>
        <w:color w:val="40404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18CB4992"/>
    <w:multiLevelType w:val="multilevel"/>
    <w:tmpl w:val="6E8C740E"/>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15" w15:restartNumberingAfterBreak="0">
    <w:nsid w:val="191159FA"/>
    <w:multiLevelType w:val="multilevel"/>
    <w:tmpl w:val="0EC29F64"/>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16" w15:restartNumberingAfterBreak="0">
    <w:nsid w:val="201D3EF2"/>
    <w:multiLevelType w:val="multilevel"/>
    <w:tmpl w:val="08202662"/>
    <w:lvl w:ilvl="0">
      <w:start w:val="1"/>
      <w:numFmt w:val="decimal"/>
      <w:lvlText w:val="%1."/>
      <w:lvlJc w:val="left"/>
      <w:pPr>
        <w:ind w:left="420" w:hanging="420"/>
      </w:pPr>
      <w:rPr>
        <w:rFonts w:ascii="Noto Sans JP Regular" w:eastAsia="Noto Sans JP Regular" w:hAnsi="Noto Sans JP Regular" w:cs="Noto Sans JP Regular"/>
        <w:b/>
        <w:color w:val="40404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204357C7"/>
    <w:multiLevelType w:val="multilevel"/>
    <w:tmpl w:val="572C90C4"/>
    <w:lvl w:ilvl="0">
      <w:start w:val="1"/>
      <w:numFmt w:val="decimal"/>
      <w:lvlText w:val="%1."/>
      <w:lvlJc w:val="left"/>
      <w:pPr>
        <w:ind w:left="420" w:hanging="420"/>
      </w:pPr>
      <w:rPr>
        <w:rFonts w:ascii="Noto Sans JP Regular" w:eastAsia="Noto Sans JP Regular" w:hAnsi="Noto Sans JP Regular" w:cs="Noto Sans JP Regular"/>
        <w:b/>
        <w:color w:val="40404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24FE4EF0"/>
    <w:multiLevelType w:val="multilevel"/>
    <w:tmpl w:val="43EC34AE"/>
    <w:lvl w:ilvl="0">
      <w:start w:val="1"/>
      <w:numFmt w:val="decimal"/>
      <w:lvlText w:val="%1."/>
      <w:lvlJc w:val="left"/>
      <w:pPr>
        <w:ind w:left="420" w:hanging="420"/>
      </w:pPr>
      <w:rPr>
        <w:rFonts w:ascii="Noto Sans JP Regular" w:eastAsia="Noto Sans JP Regular" w:hAnsi="Noto Sans JP Regular" w:cs="Noto Sans JP Regular"/>
        <w:b/>
        <w:color w:val="40404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27F762FC"/>
    <w:multiLevelType w:val="multilevel"/>
    <w:tmpl w:val="72BAB588"/>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20" w15:restartNumberingAfterBreak="0">
    <w:nsid w:val="295D16B6"/>
    <w:multiLevelType w:val="multilevel"/>
    <w:tmpl w:val="E4786C44"/>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21" w15:restartNumberingAfterBreak="0">
    <w:nsid w:val="34A728CF"/>
    <w:multiLevelType w:val="multilevel"/>
    <w:tmpl w:val="95CAE474"/>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22" w15:restartNumberingAfterBreak="0">
    <w:nsid w:val="36447AB4"/>
    <w:multiLevelType w:val="multilevel"/>
    <w:tmpl w:val="3FFC23FC"/>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23" w15:restartNumberingAfterBreak="0">
    <w:nsid w:val="3C4B57FB"/>
    <w:multiLevelType w:val="multilevel"/>
    <w:tmpl w:val="0EDA43AE"/>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24" w15:restartNumberingAfterBreak="0">
    <w:nsid w:val="3E4A5591"/>
    <w:multiLevelType w:val="multilevel"/>
    <w:tmpl w:val="DD9A04EA"/>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25" w15:restartNumberingAfterBreak="0">
    <w:nsid w:val="3EB96E99"/>
    <w:multiLevelType w:val="multilevel"/>
    <w:tmpl w:val="4550A2DC"/>
    <w:lvl w:ilvl="0">
      <w:start w:val="1"/>
      <w:numFmt w:val="decimal"/>
      <w:lvlText w:val="%1."/>
      <w:lvlJc w:val="left"/>
      <w:pPr>
        <w:ind w:left="420" w:hanging="420"/>
      </w:pPr>
      <w:rPr>
        <w:rFonts w:ascii="Noto Sans JP Regular" w:eastAsia="Noto Sans JP Regular" w:hAnsi="Noto Sans JP Regular" w:cs="Noto Sans JP Regular"/>
        <w:b/>
        <w:color w:val="40404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3F90468C"/>
    <w:multiLevelType w:val="multilevel"/>
    <w:tmpl w:val="48BA909E"/>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27" w15:restartNumberingAfterBreak="0">
    <w:nsid w:val="3F914EA4"/>
    <w:multiLevelType w:val="multilevel"/>
    <w:tmpl w:val="3DDCAB16"/>
    <w:lvl w:ilvl="0">
      <w:start w:val="1"/>
      <w:numFmt w:val="decimal"/>
      <w:lvlText w:val="%1."/>
      <w:lvlJc w:val="left"/>
      <w:pPr>
        <w:ind w:left="420" w:hanging="420"/>
      </w:pPr>
      <w:rPr>
        <w:rFonts w:ascii="Noto Sans JP Regular" w:eastAsia="Noto Sans JP Regular" w:hAnsi="Noto Sans JP Regular" w:cs="Noto Sans JP Regular"/>
        <w:b/>
        <w:color w:val="40404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4435623C"/>
    <w:multiLevelType w:val="multilevel"/>
    <w:tmpl w:val="E4CAD660"/>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29" w15:restartNumberingAfterBreak="0">
    <w:nsid w:val="44CB5B4C"/>
    <w:multiLevelType w:val="multilevel"/>
    <w:tmpl w:val="7D162ECC"/>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30" w15:restartNumberingAfterBreak="0">
    <w:nsid w:val="48CD2EED"/>
    <w:multiLevelType w:val="multilevel"/>
    <w:tmpl w:val="111E02CC"/>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31" w15:restartNumberingAfterBreak="0">
    <w:nsid w:val="49D11ABA"/>
    <w:multiLevelType w:val="multilevel"/>
    <w:tmpl w:val="ED4888CA"/>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32" w15:restartNumberingAfterBreak="0">
    <w:nsid w:val="4A1543AB"/>
    <w:multiLevelType w:val="multilevel"/>
    <w:tmpl w:val="96A841DC"/>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33" w15:restartNumberingAfterBreak="0">
    <w:nsid w:val="4B5D694A"/>
    <w:multiLevelType w:val="multilevel"/>
    <w:tmpl w:val="19F6690E"/>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34" w15:restartNumberingAfterBreak="0">
    <w:nsid w:val="505D58E3"/>
    <w:multiLevelType w:val="multilevel"/>
    <w:tmpl w:val="8570C196"/>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35" w15:restartNumberingAfterBreak="0">
    <w:nsid w:val="50F86DFD"/>
    <w:multiLevelType w:val="multilevel"/>
    <w:tmpl w:val="866A11EE"/>
    <w:lvl w:ilvl="0">
      <w:start w:val="1"/>
      <w:numFmt w:val="decimal"/>
      <w:lvlText w:val="%1."/>
      <w:lvlJc w:val="left"/>
      <w:pPr>
        <w:ind w:left="420" w:hanging="420"/>
      </w:pPr>
      <w:rPr>
        <w:rFonts w:ascii="Noto Sans JP Regular" w:eastAsia="Noto Sans JP Regular" w:hAnsi="Noto Sans JP Regular" w:cs="Noto Sans JP Regular"/>
        <w:b/>
        <w:color w:val="40404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518D59B7"/>
    <w:multiLevelType w:val="multilevel"/>
    <w:tmpl w:val="002253EA"/>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37" w15:restartNumberingAfterBreak="0">
    <w:nsid w:val="520C6FA2"/>
    <w:multiLevelType w:val="multilevel"/>
    <w:tmpl w:val="ED06BDF4"/>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38" w15:restartNumberingAfterBreak="0">
    <w:nsid w:val="58882453"/>
    <w:multiLevelType w:val="multilevel"/>
    <w:tmpl w:val="74125DE2"/>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39" w15:restartNumberingAfterBreak="0">
    <w:nsid w:val="58CE223E"/>
    <w:multiLevelType w:val="multilevel"/>
    <w:tmpl w:val="E0049FC4"/>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40" w15:restartNumberingAfterBreak="0">
    <w:nsid w:val="5D6B2661"/>
    <w:multiLevelType w:val="multilevel"/>
    <w:tmpl w:val="1CECEA6C"/>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41" w15:restartNumberingAfterBreak="0">
    <w:nsid w:val="60835C18"/>
    <w:multiLevelType w:val="multilevel"/>
    <w:tmpl w:val="7CF89578"/>
    <w:lvl w:ilvl="0">
      <w:start w:val="1"/>
      <w:numFmt w:val="decimal"/>
      <w:lvlText w:val="%1."/>
      <w:lvlJc w:val="left"/>
      <w:pPr>
        <w:ind w:left="420" w:hanging="420"/>
      </w:pPr>
      <w:rPr>
        <w:rFonts w:ascii="Noto Sans JP Regular" w:eastAsia="Noto Sans JP Regular" w:hAnsi="Noto Sans JP Regular" w:cs="Noto Sans JP Regular"/>
        <w:b/>
        <w:color w:val="40404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2" w15:restartNumberingAfterBreak="0">
    <w:nsid w:val="61CE5E06"/>
    <w:multiLevelType w:val="multilevel"/>
    <w:tmpl w:val="B268AED6"/>
    <w:lvl w:ilvl="0">
      <w:start w:val="1"/>
      <w:numFmt w:val="decimal"/>
      <w:lvlText w:val="%1."/>
      <w:lvlJc w:val="left"/>
      <w:pPr>
        <w:ind w:left="420" w:hanging="420"/>
      </w:pPr>
      <w:rPr>
        <w:rFonts w:ascii="Noto Sans JP Regular" w:eastAsia="Noto Sans JP Regular" w:hAnsi="Noto Sans JP Regular" w:cs="Noto Sans JP Regular"/>
        <w:b/>
        <w:color w:val="40404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3" w15:restartNumberingAfterBreak="0">
    <w:nsid w:val="626509F7"/>
    <w:multiLevelType w:val="multilevel"/>
    <w:tmpl w:val="F022DAC4"/>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44" w15:restartNumberingAfterBreak="0">
    <w:nsid w:val="65A528BE"/>
    <w:multiLevelType w:val="multilevel"/>
    <w:tmpl w:val="76D89FAC"/>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45" w15:restartNumberingAfterBreak="0">
    <w:nsid w:val="689F76A4"/>
    <w:multiLevelType w:val="multilevel"/>
    <w:tmpl w:val="830CD0A8"/>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46" w15:restartNumberingAfterBreak="0">
    <w:nsid w:val="6A3407F9"/>
    <w:multiLevelType w:val="multilevel"/>
    <w:tmpl w:val="0F3CB4D0"/>
    <w:lvl w:ilvl="0">
      <w:start w:val="1"/>
      <w:numFmt w:val="decimal"/>
      <w:lvlText w:val="%1."/>
      <w:lvlJc w:val="left"/>
      <w:pPr>
        <w:ind w:left="420" w:hanging="420"/>
      </w:pPr>
      <w:rPr>
        <w:rFonts w:ascii="Noto Sans JP Regular" w:eastAsia="Noto Sans JP Regular" w:hAnsi="Noto Sans JP Regular" w:cs="Noto Sans JP Regular"/>
        <w:b/>
        <w:color w:val="40404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6AF92B7F"/>
    <w:multiLevelType w:val="multilevel"/>
    <w:tmpl w:val="B49EC0EE"/>
    <w:lvl w:ilvl="0">
      <w:start w:val="1"/>
      <w:numFmt w:val="decimal"/>
      <w:lvlText w:val="%1."/>
      <w:lvlJc w:val="left"/>
      <w:pPr>
        <w:ind w:left="420" w:hanging="420"/>
      </w:pPr>
      <w:rPr>
        <w:rFonts w:ascii="Noto Sans JP Regular" w:eastAsia="Noto Sans JP Regular" w:hAnsi="Noto Sans JP Regular" w:cs="Noto Sans JP Regular"/>
        <w:b/>
        <w:color w:val="40404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6D965B47"/>
    <w:multiLevelType w:val="multilevel"/>
    <w:tmpl w:val="0D1A01B6"/>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49" w15:restartNumberingAfterBreak="0">
    <w:nsid w:val="6DB86FC6"/>
    <w:multiLevelType w:val="multilevel"/>
    <w:tmpl w:val="9A0063B0"/>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50" w15:restartNumberingAfterBreak="0">
    <w:nsid w:val="6DD719A1"/>
    <w:multiLevelType w:val="multilevel"/>
    <w:tmpl w:val="E27C54D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1" w15:restartNumberingAfterBreak="0">
    <w:nsid w:val="6E465198"/>
    <w:multiLevelType w:val="multilevel"/>
    <w:tmpl w:val="EE18C158"/>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52" w15:restartNumberingAfterBreak="0">
    <w:nsid w:val="70E97877"/>
    <w:multiLevelType w:val="multilevel"/>
    <w:tmpl w:val="A28672CC"/>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53" w15:restartNumberingAfterBreak="0">
    <w:nsid w:val="73305A7F"/>
    <w:multiLevelType w:val="multilevel"/>
    <w:tmpl w:val="F384D10C"/>
    <w:lvl w:ilvl="0">
      <w:start w:val="1"/>
      <w:numFmt w:val="decimal"/>
      <w:lvlText w:val="%1."/>
      <w:lvlJc w:val="left"/>
      <w:pPr>
        <w:ind w:left="420" w:hanging="420"/>
      </w:pPr>
      <w:rPr>
        <w:rFonts w:ascii="Noto Sans JP Regular" w:eastAsia="Noto Sans JP Regular" w:hAnsi="Noto Sans JP Regular" w:cs="Noto Sans JP Regular"/>
        <w:b/>
        <w:color w:val="40404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4" w15:restartNumberingAfterBreak="0">
    <w:nsid w:val="75E353E5"/>
    <w:multiLevelType w:val="multilevel"/>
    <w:tmpl w:val="8B50181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5" w15:restartNumberingAfterBreak="0">
    <w:nsid w:val="77F70200"/>
    <w:multiLevelType w:val="multilevel"/>
    <w:tmpl w:val="BC00EAA2"/>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56" w15:restartNumberingAfterBreak="0">
    <w:nsid w:val="787D1478"/>
    <w:multiLevelType w:val="multilevel"/>
    <w:tmpl w:val="C9CADDE2"/>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57" w15:restartNumberingAfterBreak="0">
    <w:nsid w:val="79EF071E"/>
    <w:multiLevelType w:val="multilevel"/>
    <w:tmpl w:val="91D4E1B6"/>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58" w15:restartNumberingAfterBreak="0">
    <w:nsid w:val="7EF43BBC"/>
    <w:multiLevelType w:val="multilevel"/>
    <w:tmpl w:val="CDCA6C58"/>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abstractNum w:abstractNumId="59" w15:restartNumberingAfterBreak="0">
    <w:nsid w:val="7F6A6CAE"/>
    <w:multiLevelType w:val="multilevel"/>
    <w:tmpl w:val="511AC8FA"/>
    <w:lvl w:ilvl="0">
      <w:numFmt w:val="bullet"/>
      <w:lvlText w:val="l"/>
      <w:lvlJc w:val="left"/>
      <w:pPr>
        <w:ind w:left="420" w:hanging="420"/>
      </w:pPr>
      <w:rPr>
        <w:rFonts w:ascii="Wingdings" w:eastAsia="Wingdings" w:hAnsi="Wingdings" w:cs="Wingdings"/>
        <w:b w:val="0"/>
        <w:i w:val="0"/>
      </w:rPr>
    </w:lvl>
    <w:lvl w:ilvl="1">
      <w:start w:val="1"/>
      <w:numFmt w:val="bullet"/>
      <w:lvlText w:val="n"/>
      <w:lvlJc w:val="left"/>
      <w:pPr>
        <w:ind w:left="840" w:hanging="420"/>
      </w:pPr>
      <w:rPr>
        <w:rFonts w:ascii="Wingdings" w:eastAsia="Wingdings" w:hAnsi="Wingdings" w:cs="Wingdings"/>
        <w:b w:val="0"/>
        <w:i w:val="0"/>
      </w:rPr>
    </w:lvl>
    <w:lvl w:ilvl="2">
      <w:start w:val="1"/>
      <w:numFmt w:val="bullet"/>
      <w:lvlText w:val="u"/>
      <w:lvlJc w:val="left"/>
      <w:pPr>
        <w:ind w:left="1260" w:hanging="420"/>
      </w:pPr>
      <w:rPr>
        <w:rFonts w:ascii="Wingdings" w:eastAsia="Wingdings" w:hAnsi="Wingdings" w:cs="Wingdings"/>
        <w:b w:val="0"/>
        <w:i w:val="0"/>
      </w:rPr>
    </w:lvl>
    <w:lvl w:ilvl="3">
      <w:start w:val="1"/>
      <w:numFmt w:val="bullet"/>
      <w:lvlText w:val="l"/>
      <w:lvlJc w:val="left"/>
      <w:pPr>
        <w:ind w:left="1680" w:hanging="420"/>
      </w:pPr>
      <w:rPr>
        <w:rFonts w:ascii="Wingdings" w:eastAsia="Wingdings" w:hAnsi="Wingdings" w:cs="Wingdings"/>
        <w:b w:val="0"/>
        <w:i w:val="0"/>
      </w:rPr>
    </w:lvl>
    <w:lvl w:ilvl="4">
      <w:start w:val="1"/>
      <w:numFmt w:val="bullet"/>
      <w:lvlText w:val="n"/>
      <w:lvlJc w:val="left"/>
      <w:pPr>
        <w:ind w:left="2100" w:hanging="420"/>
      </w:pPr>
      <w:rPr>
        <w:rFonts w:ascii="Wingdings" w:eastAsia="Wingdings" w:hAnsi="Wingdings" w:cs="Wingdings"/>
        <w:b w:val="0"/>
        <w:i w:val="0"/>
      </w:rPr>
    </w:lvl>
    <w:lvl w:ilvl="5">
      <w:start w:val="1"/>
      <w:numFmt w:val="bullet"/>
      <w:lvlText w:val="u"/>
      <w:lvlJc w:val="left"/>
      <w:pPr>
        <w:ind w:left="2520" w:hanging="420"/>
      </w:pPr>
      <w:rPr>
        <w:rFonts w:ascii="Wingdings" w:eastAsia="Wingdings" w:hAnsi="Wingdings" w:cs="Wingdings"/>
        <w:b w:val="0"/>
        <w:i w:val="0"/>
      </w:rPr>
    </w:lvl>
    <w:lvl w:ilvl="6">
      <w:start w:val="1"/>
      <w:numFmt w:val="bullet"/>
      <w:lvlText w:val="l"/>
      <w:lvlJc w:val="left"/>
      <w:pPr>
        <w:ind w:left="2940" w:hanging="420"/>
      </w:pPr>
      <w:rPr>
        <w:rFonts w:ascii="Wingdings" w:eastAsia="Wingdings" w:hAnsi="Wingdings" w:cs="Wingdings"/>
        <w:b w:val="0"/>
        <w:i w:val="0"/>
      </w:rPr>
    </w:lvl>
    <w:lvl w:ilvl="7">
      <w:start w:val="1"/>
      <w:numFmt w:val="bullet"/>
      <w:lvlText w:val="n"/>
      <w:lvlJc w:val="left"/>
      <w:pPr>
        <w:ind w:left="3360" w:hanging="420"/>
      </w:pPr>
      <w:rPr>
        <w:rFonts w:ascii="Wingdings" w:eastAsia="Wingdings" w:hAnsi="Wingdings" w:cs="Wingdings"/>
        <w:b w:val="0"/>
        <w:i w:val="0"/>
      </w:rPr>
    </w:lvl>
    <w:lvl w:ilvl="8">
      <w:start w:val="1"/>
      <w:numFmt w:val="bullet"/>
      <w:lvlText w:val="u"/>
      <w:lvlJc w:val="left"/>
      <w:pPr>
        <w:ind w:left="3780" w:hanging="420"/>
      </w:pPr>
      <w:rPr>
        <w:rFonts w:ascii="Wingdings" w:eastAsia="Wingdings" w:hAnsi="Wingdings" w:cs="Wingdings"/>
        <w:b w:val="0"/>
        <w:i w:val="0"/>
      </w:rPr>
    </w:lvl>
  </w:abstractNum>
  <w:num w:numId="1" w16cid:durableId="822237138">
    <w:abstractNumId w:val="53"/>
  </w:num>
  <w:num w:numId="2" w16cid:durableId="1245069175">
    <w:abstractNumId w:val="58"/>
  </w:num>
  <w:num w:numId="3" w16cid:durableId="706880828">
    <w:abstractNumId w:val="48"/>
  </w:num>
  <w:num w:numId="4" w16cid:durableId="429785255">
    <w:abstractNumId w:val="20"/>
  </w:num>
  <w:num w:numId="5" w16cid:durableId="1859198494">
    <w:abstractNumId w:val="32"/>
  </w:num>
  <w:num w:numId="6" w16cid:durableId="357973926">
    <w:abstractNumId w:val="31"/>
  </w:num>
  <w:num w:numId="7" w16cid:durableId="1383484524">
    <w:abstractNumId w:val="3"/>
  </w:num>
  <w:num w:numId="8" w16cid:durableId="489489771">
    <w:abstractNumId w:val="42"/>
  </w:num>
  <w:num w:numId="9" w16cid:durableId="755056462">
    <w:abstractNumId w:val="28"/>
  </w:num>
  <w:num w:numId="10" w16cid:durableId="1458790798">
    <w:abstractNumId w:val="47"/>
  </w:num>
  <w:num w:numId="11" w16cid:durableId="1686010782">
    <w:abstractNumId w:val="19"/>
  </w:num>
  <w:num w:numId="12" w16cid:durableId="250698102">
    <w:abstractNumId w:val="36"/>
  </w:num>
  <w:num w:numId="13" w16cid:durableId="478814634">
    <w:abstractNumId w:val="8"/>
  </w:num>
  <w:num w:numId="14" w16cid:durableId="1635871364">
    <w:abstractNumId w:val="52"/>
  </w:num>
  <w:num w:numId="15" w16cid:durableId="1838766088">
    <w:abstractNumId w:val="49"/>
  </w:num>
  <w:num w:numId="16" w16cid:durableId="1817524073">
    <w:abstractNumId w:val="27"/>
  </w:num>
  <w:num w:numId="17" w16cid:durableId="600528629">
    <w:abstractNumId w:val="51"/>
  </w:num>
  <w:num w:numId="18" w16cid:durableId="1404445898">
    <w:abstractNumId w:val="40"/>
  </w:num>
  <w:num w:numId="19" w16cid:durableId="1368526608">
    <w:abstractNumId w:val="35"/>
  </w:num>
  <w:num w:numId="20" w16cid:durableId="324281855">
    <w:abstractNumId w:val="4"/>
  </w:num>
  <w:num w:numId="21" w16cid:durableId="1306155708">
    <w:abstractNumId w:val="44"/>
  </w:num>
  <w:num w:numId="22" w16cid:durableId="56779880">
    <w:abstractNumId w:val="13"/>
  </w:num>
  <w:num w:numId="23" w16cid:durableId="144860611">
    <w:abstractNumId w:val="33"/>
  </w:num>
  <w:num w:numId="24" w16cid:durableId="1553805358">
    <w:abstractNumId w:val="30"/>
  </w:num>
  <w:num w:numId="25" w16cid:durableId="1403988145">
    <w:abstractNumId w:val="16"/>
  </w:num>
  <w:num w:numId="26" w16cid:durableId="759788467">
    <w:abstractNumId w:val="22"/>
  </w:num>
  <w:num w:numId="27" w16cid:durableId="1497261680">
    <w:abstractNumId w:val="23"/>
  </w:num>
  <w:num w:numId="28" w16cid:durableId="2052608500">
    <w:abstractNumId w:val="2"/>
  </w:num>
  <w:num w:numId="29" w16cid:durableId="1851064981">
    <w:abstractNumId w:val="43"/>
  </w:num>
  <w:num w:numId="30" w16cid:durableId="1619607871">
    <w:abstractNumId w:val="24"/>
  </w:num>
  <w:num w:numId="31" w16cid:durableId="363822332">
    <w:abstractNumId w:val="17"/>
  </w:num>
  <w:num w:numId="32" w16cid:durableId="1502551201">
    <w:abstractNumId w:val="38"/>
  </w:num>
  <w:num w:numId="33" w16cid:durableId="19018354">
    <w:abstractNumId w:val="34"/>
  </w:num>
  <w:num w:numId="34" w16cid:durableId="1384866556">
    <w:abstractNumId w:val="46"/>
  </w:num>
  <w:num w:numId="35" w16cid:durableId="1042556026">
    <w:abstractNumId w:val="12"/>
  </w:num>
  <w:num w:numId="36" w16cid:durableId="336034416">
    <w:abstractNumId w:val="10"/>
  </w:num>
  <w:num w:numId="37" w16cid:durableId="1464352671">
    <w:abstractNumId w:val="7"/>
  </w:num>
  <w:num w:numId="38" w16cid:durableId="140850623">
    <w:abstractNumId w:val="45"/>
  </w:num>
  <w:num w:numId="39" w16cid:durableId="653879660">
    <w:abstractNumId w:val="21"/>
  </w:num>
  <w:num w:numId="40" w16cid:durableId="2073191398">
    <w:abstractNumId w:val="37"/>
  </w:num>
  <w:num w:numId="41" w16cid:durableId="1106542080">
    <w:abstractNumId w:val="15"/>
  </w:num>
  <w:num w:numId="42" w16cid:durableId="1350596555">
    <w:abstractNumId w:val="14"/>
  </w:num>
  <w:num w:numId="43" w16cid:durableId="1002972020">
    <w:abstractNumId w:val="41"/>
  </w:num>
  <w:num w:numId="44" w16cid:durableId="1385058543">
    <w:abstractNumId w:val="0"/>
  </w:num>
  <w:num w:numId="45" w16cid:durableId="1190293114">
    <w:abstractNumId w:val="6"/>
  </w:num>
  <w:num w:numId="46" w16cid:durableId="753745199">
    <w:abstractNumId w:val="26"/>
  </w:num>
  <w:num w:numId="47" w16cid:durableId="1748725559">
    <w:abstractNumId w:val="29"/>
  </w:num>
  <w:num w:numId="48" w16cid:durableId="677122907">
    <w:abstractNumId w:val="56"/>
  </w:num>
  <w:num w:numId="49" w16cid:durableId="888884823">
    <w:abstractNumId w:val="25"/>
  </w:num>
  <w:num w:numId="50" w16cid:durableId="46609940">
    <w:abstractNumId w:val="59"/>
  </w:num>
  <w:num w:numId="51" w16cid:durableId="1798185930">
    <w:abstractNumId w:val="55"/>
  </w:num>
  <w:num w:numId="52" w16cid:durableId="821697445">
    <w:abstractNumId w:val="39"/>
  </w:num>
  <w:num w:numId="53" w16cid:durableId="753598494">
    <w:abstractNumId w:val="11"/>
  </w:num>
  <w:num w:numId="54" w16cid:durableId="1388338548">
    <w:abstractNumId w:val="1"/>
  </w:num>
  <w:num w:numId="55" w16cid:durableId="232785766">
    <w:abstractNumId w:val="5"/>
  </w:num>
  <w:num w:numId="56" w16cid:durableId="1050688737">
    <w:abstractNumId w:val="9"/>
  </w:num>
  <w:num w:numId="57" w16cid:durableId="614679847">
    <w:abstractNumId w:val="57"/>
  </w:num>
  <w:num w:numId="58" w16cid:durableId="706417488">
    <w:abstractNumId w:val="18"/>
  </w:num>
  <w:num w:numId="59" w16cid:durableId="1075397821">
    <w:abstractNumId w:val="54"/>
  </w:num>
  <w:num w:numId="60" w16cid:durableId="236793768">
    <w:abstractNumId w:val="5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bordersDoNotSurroundHeader/>
  <w:bordersDoNotSurroundFooter/>
  <w:proofState w:spelling="clean" w:grammar="clean"/>
  <w:defaultTabStop w:val="420"/>
  <w:drawingGridVerticalSpacing w:val="156"/>
  <w:displayVerticalDrawingGridEvery w:val="2"/>
  <w:characterSpacingControl w:val="compressPunctuation"/>
  <w:hdrShapeDefaults>
    <o:shapedefaults v:ext="edit" spidmax="2050"/>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0129"/>
    <w:rsid w:val="00025334"/>
    <w:rsid w:val="00125E63"/>
    <w:rsid w:val="002E74ED"/>
    <w:rsid w:val="004028D4"/>
    <w:rsid w:val="004F6792"/>
    <w:rsid w:val="00532176"/>
    <w:rsid w:val="005A3AAD"/>
    <w:rsid w:val="005D6D31"/>
    <w:rsid w:val="0061183C"/>
    <w:rsid w:val="006F5D28"/>
    <w:rsid w:val="00A254EA"/>
    <w:rsid w:val="00B41286"/>
    <w:rsid w:val="00B71612"/>
    <w:rsid w:val="00B959E1"/>
    <w:rsid w:val="00CD0129"/>
    <w:rsid w:val="00DC5D45"/>
    <w:rsid w:val="00E36D36"/>
    <w:rsid w:val="00EB4D18"/>
    <w:rsid w:val="00F3296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80776"/>
  <w15:docId w15:val="{162DB31A-7D5B-4F8B-8FAD-7E46A9427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spacing w:before="340" w:after="330" w:line="408" w:lineRule="auto"/>
      <w:outlineLvl w:val="0"/>
    </w:pPr>
    <w:rPr>
      <w:rFonts w:asciiTheme="majorHAnsi" w:eastAsiaTheme="majorEastAsia" w:hAnsiTheme="majorHAnsi" w:cstheme="majorBidi"/>
      <w:b/>
      <w:sz w:val="44"/>
      <w:szCs w:val="44"/>
    </w:rPr>
  </w:style>
  <w:style w:type="paragraph" w:styleId="2">
    <w:name w:val="heading 2"/>
    <w:basedOn w:val="a"/>
    <w:next w:val="a"/>
    <w:link w:val="20"/>
    <w:uiPriority w:val="9"/>
    <w:unhideWhenUsed/>
    <w:qFormat/>
    <w:pPr>
      <w:spacing w:before="260" w:after="260" w:line="408" w:lineRule="auto"/>
      <w:outlineLvl w:val="1"/>
    </w:pPr>
    <w:rPr>
      <w:rFonts w:asciiTheme="majorHAnsi" w:eastAsiaTheme="majorEastAsia" w:hAnsiTheme="majorHAnsi" w:cstheme="majorBidi"/>
      <w:b/>
      <w:sz w:val="32"/>
    </w:rPr>
  </w:style>
  <w:style w:type="paragraph" w:styleId="3">
    <w:name w:val="heading 3"/>
    <w:basedOn w:val="a"/>
    <w:next w:val="a"/>
    <w:link w:val="30"/>
    <w:uiPriority w:val="9"/>
    <w:unhideWhenUsed/>
    <w:qFormat/>
    <w:pPr>
      <w:spacing w:before="260" w:after="260" w:line="408" w:lineRule="auto"/>
      <w:outlineLvl w:val="2"/>
    </w:pPr>
    <w:rPr>
      <w:rFonts w:asciiTheme="majorHAnsi" w:eastAsiaTheme="majorEastAsia" w:hAnsiTheme="majorHAnsi" w:cstheme="majorBidi"/>
      <w:b/>
      <w:sz w:val="32"/>
      <w:szCs w:val="32"/>
    </w:rPr>
  </w:style>
  <w:style w:type="paragraph" w:styleId="4">
    <w:name w:val="heading 4"/>
    <w:basedOn w:val="a"/>
    <w:next w:val="a"/>
    <w:link w:val="40"/>
    <w:uiPriority w:val="9"/>
    <w:semiHidden/>
    <w:unhideWhenUsed/>
    <w:qFormat/>
    <w:rsid w:val="00125E6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originalParagraphFont"/>
    <w:link w:val="3"/>
    <w:uiPriority w:val="9"/>
    <w:rPr>
      <w:rFonts w:asciiTheme="majorHAnsi" w:eastAsiaTheme="majorEastAsia" w:hAnsiTheme="majorHAnsi" w:cstheme="majorBidi"/>
      <w:b/>
      <w:sz w:val="32"/>
      <w:szCs w:val="32"/>
    </w:rPr>
  </w:style>
  <w:style w:type="character" w:customStyle="1" w:styleId="originalParagraphFont">
    <w:name w:val="original Paragraph Font"/>
    <w:uiPriority w:val="1"/>
    <w:unhideWhenUsed/>
  </w:style>
  <w:style w:type="character" w:customStyle="1" w:styleId="10">
    <w:name w:val="标题 1 字符"/>
    <w:basedOn w:val="originalParagraphFont"/>
    <w:link w:val="1"/>
    <w:uiPriority w:val="9"/>
    <w:rPr>
      <w:rFonts w:asciiTheme="majorHAnsi" w:eastAsiaTheme="majorEastAsia" w:hAnsiTheme="majorHAnsi" w:cstheme="majorBidi"/>
      <w:b/>
      <w:sz w:val="44"/>
      <w:szCs w:val="44"/>
    </w:rPr>
  </w:style>
  <w:style w:type="character" w:customStyle="1" w:styleId="20">
    <w:name w:val="标题 2 字符"/>
    <w:basedOn w:val="originalParagraphFont"/>
    <w:link w:val="2"/>
    <w:uiPriority w:val="9"/>
    <w:rPr>
      <w:rFonts w:asciiTheme="majorHAnsi" w:eastAsiaTheme="majorEastAsia" w:hAnsiTheme="majorHAnsi" w:cstheme="majorBidi"/>
      <w:b/>
      <w:sz w:val="32"/>
    </w:rPr>
  </w:style>
  <w:style w:type="paragraph" w:styleId="a3">
    <w:name w:val="Title"/>
    <w:basedOn w:val="a"/>
    <w:next w:val="a"/>
    <w:link w:val="a4"/>
    <w:uiPriority w:val="10"/>
    <w:qFormat/>
    <w:pPr>
      <w:spacing w:before="240" w:after="60" w:line="408" w:lineRule="auto"/>
      <w:jc w:val="center"/>
      <w:outlineLvl w:val="0"/>
    </w:pPr>
    <w:rPr>
      <w:rFonts w:asciiTheme="majorHAnsi" w:eastAsiaTheme="majorEastAsia" w:hAnsiTheme="majorHAnsi" w:cstheme="majorBidi"/>
      <w:b/>
      <w:color w:val="000000"/>
      <w:sz w:val="32"/>
      <w:szCs w:val="32"/>
    </w:rPr>
  </w:style>
  <w:style w:type="character" w:customStyle="1" w:styleId="a4">
    <w:name w:val="标题 字符"/>
    <w:basedOn w:val="originalParagraphFont"/>
    <w:link w:val="a3"/>
    <w:uiPriority w:val="10"/>
    <w:rPr>
      <w:rFonts w:asciiTheme="majorHAnsi" w:eastAsiaTheme="majorEastAsia" w:hAnsiTheme="majorHAnsi" w:cstheme="majorBidi"/>
      <w:b/>
      <w:color w:val="000000"/>
      <w:sz w:val="32"/>
      <w:szCs w:val="32"/>
    </w:rPr>
  </w:style>
  <w:style w:type="paragraph" w:styleId="a5">
    <w:name w:val="List Paragraph"/>
    <w:basedOn w:val="a"/>
    <w:uiPriority w:val="34"/>
    <w:qFormat/>
  </w:style>
  <w:style w:type="paragraph" w:styleId="a6">
    <w:name w:val="header"/>
    <w:basedOn w:val="a"/>
    <w:link w:val="a7"/>
    <w:uiPriority w:val="99"/>
    <w:unhideWhenUsed/>
    <w:rsid w:val="00F3296D"/>
    <w:pPr>
      <w:tabs>
        <w:tab w:val="center" w:pos="4153"/>
        <w:tab w:val="right" w:pos="8306"/>
      </w:tabs>
      <w:snapToGrid w:val="0"/>
      <w:jc w:val="center"/>
    </w:pPr>
    <w:rPr>
      <w:sz w:val="18"/>
      <w:szCs w:val="18"/>
    </w:rPr>
  </w:style>
  <w:style w:type="character" w:customStyle="1" w:styleId="a7">
    <w:name w:val="页眉 字符"/>
    <w:basedOn w:val="a0"/>
    <w:link w:val="a6"/>
    <w:uiPriority w:val="99"/>
    <w:rsid w:val="00F3296D"/>
    <w:rPr>
      <w:sz w:val="18"/>
      <w:szCs w:val="18"/>
    </w:rPr>
  </w:style>
  <w:style w:type="paragraph" w:styleId="a8">
    <w:name w:val="footer"/>
    <w:basedOn w:val="a"/>
    <w:link w:val="a9"/>
    <w:uiPriority w:val="99"/>
    <w:unhideWhenUsed/>
    <w:rsid w:val="00F3296D"/>
    <w:pPr>
      <w:tabs>
        <w:tab w:val="center" w:pos="4153"/>
        <w:tab w:val="right" w:pos="8306"/>
      </w:tabs>
      <w:snapToGrid w:val="0"/>
      <w:jc w:val="left"/>
    </w:pPr>
    <w:rPr>
      <w:sz w:val="18"/>
      <w:szCs w:val="18"/>
    </w:rPr>
  </w:style>
  <w:style w:type="character" w:customStyle="1" w:styleId="a9">
    <w:name w:val="页脚 字符"/>
    <w:basedOn w:val="a0"/>
    <w:link w:val="a8"/>
    <w:uiPriority w:val="99"/>
    <w:rsid w:val="00F3296D"/>
    <w:rPr>
      <w:sz w:val="18"/>
      <w:szCs w:val="18"/>
    </w:rPr>
  </w:style>
  <w:style w:type="paragraph" w:styleId="aa">
    <w:name w:val="Revision"/>
    <w:hidden/>
    <w:uiPriority w:val="99"/>
    <w:semiHidden/>
    <w:rsid w:val="00F3296D"/>
  </w:style>
  <w:style w:type="character" w:customStyle="1" w:styleId="40">
    <w:name w:val="标题 4 字符"/>
    <w:basedOn w:val="a0"/>
    <w:link w:val="4"/>
    <w:uiPriority w:val="9"/>
    <w:semiHidden/>
    <w:rsid w:val="00125E63"/>
    <w:rPr>
      <w:rFonts w:asciiTheme="majorHAnsi" w:eastAsiaTheme="majorEastAsia" w:hAnsiTheme="majorHAnsi" w:cstheme="majorBid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206828">
      <w:bodyDiv w:val="1"/>
      <w:marLeft w:val="0"/>
      <w:marRight w:val="0"/>
      <w:marTop w:val="0"/>
      <w:marBottom w:val="0"/>
      <w:divBdr>
        <w:top w:val="none" w:sz="0" w:space="0" w:color="auto"/>
        <w:left w:val="none" w:sz="0" w:space="0" w:color="auto"/>
        <w:bottom w:val="none" w:sz="0" w:space="0" w:color="auto"/>
        <w:right w:val="none" w:sz="0" w:space="0" w:color="auto"/>
      </w:divBdr>
    </w:div>
    <w:div w:id="1031033282">
      <w:bodyDiv w:val="1"/>
      <w:marLeft w:val="0"/>
      <w:marRight w:val="0"/>
      <w:marTop w:val="0"/>
      <w:marBottom w:val="0"/>
      <w:divBdr>
        <w:top w:val="none" w:sz="0" w:space="0" w:color="auto"/>
        <w:left w:val="none" w:sz="0" w:space="0" w:color="auto"/>
        <w:bottom w:val="none" w:sz="0" w:space="0" w:color="auto"/>
        <w:right w:val="none" w:sz="0" w:space="0" w:color="auto"/>
      </w:divBdr>
    </w:div>
    <w:div w:id="1037586256">
      <w:bodyDiv w:val="1"/>
      <w:marLeft w:val="0"/>
      <w:marRight w:val="0"/>
      <w:marTop w:val="0"/>
      <w:marBottom w:val="0"/>
      <w:divBdr>
        <w:top w:val="none" w:sz="0" w:space="0" w:color="auto"/>
        <w:left w:val="none" w:sz="0" w:space="0" w:color="auto"/>
        <w:bottom w:val="none" w:sz="0" w:space="0" w:color="auto"/>
        <w:right w:val="none" w:sz="0" w:space="0" w:color="auto"/>
      </w:divBdr>
    </w:div>
    <w:div w:id="1473595720">
      <w:bodyDiv w:val="1"/>
      <w:marLeft w:val="0"/>
      <w:marRight w:val="0"/>
      <w:marTop w:val="0"/>
      <w:marBottom w:val="0"/>
      <w:divBdr>
        <w:top w:val="none" w:sz="0" w:space="0" w:color="auto"/>
        <w:left w:val="none" w:sz="0" w:space="0" w:color="auto"/>
        <w:bottom w:val="none" w:sz="0" w:space="0" w:color="auto"/>
        <w:right w:val="none" w:sz="0" w:space="0" w:color="auto"/>
      </w:divBdr>
      <w:divsChild>
        <w:div w:id="1021585770">
          <w:marLeft w:val="0"/>
          <w:marRight w:val="0"/>
          <w:marTop w:val="0"/>
          <w:marBottom w:val="0"/>
          <w:divBdr>
            <w:top w:val="none" w:sz="0" w:space="0" w:color="auto"/>
            <w:left w:val="none" w:sz="0" w:space="0" w:color="auto"/>
            <w:bottom w:val="none" w:sz="0" w:space="0" w:color="auto"/>
            <w:right w:val="none" w:sz="0" w:space="0" w:color="auto"/>
          </w:divBdr>
          <w:divsChild>
            <w:div w:id="1259215542">
              <w:marLeft w:val="0"/>
              <w:marRight w:val="0"/>
              <w:marTop w:val="0"/>
              <w:marBottom w:val="0"/>
              <w:divBdr>
                <w:top w:val="none" w:sz="0" w:space="0" w:color="auto"/>
                <w:left w:val="none" w:sz="0" w:space="0" w:color="auto"/>
                <w:bottom w:val="none" w:sz="0" w:space="0" w:color="auto"/>
                <w:right w:val="none" w:sz="0" w:space="0" w:color="auto"/>
              </w:divBdr>
            </w:div>
            <w:div w:id="1478644957">
              <w:marLeft w:val="0"/>
              <w:marRight w:val="0"/>
              <w:marTop w:val="0"/>
              <w:marBottom w:val="0"/>
              <w:divBdr>
                <w:top w:val="none" w:sz="0" w:space="0" w:color="auto"/>
                <w:left w:val="none" w:sz="0" w:space="0" w:color="auto"/>
                <w:bottom w:val="none" w:sz="0" w:space="0" w:color="auto"/>
                <w:right w:val="none" w:sz="0" w:space="0" w:color="auto"/>
              </w:divBdr>
            </w:div>
            <w:div w:id="1275165119">
              <w:marLeft w:val="0"/>
              <w:marRight w:val="0"/>
              <w:marTop w:val="0"/>
              <w:marBottom w:val="0"/>
              <w:divBdr>
                <w:top w:val="none" w:sz="0" w:space="0" w:color="auto"/>
                <w:left w:val="none" w:sz="0" w:space="0" w:color="auto"/>
                <w:bottom w:val="none" w:sz="0" w:space="0" w:color="auto"/>
                <w:right w:val="none" w:sz="0" w:space="0" w:color="auto"/>
              </w:divBdr>
            </w:div>
          </w:divsChild>
        </w:div>
        <w:div w:id="677199822">
          <w:marLeft w:val="0"/>
          <w:marRight w:val="0"/>
          <w:marTop w:val="0"/>
          <w:marBottom w:val="0"/>
          <w:divBdr>
            <w:top w:val="none" w:sz="0" w:space="0" w:color="auto"/>
            <w:left w:val="none" w:sz="0" w:space="0" w:color="auto"/>
            <w:bottom w:val="none" w:sz="0" w:space="0" w:color="auto"/>
            <w:right w:val="none" w:sz="0" w:space="0" w:color="auto"/>
          </w:divBdr>
          <w:divsChild>
            <w:div w:id="1718582753">
              <w:marLeft w:val="0"/>
              <w:marRight w:val="0"/>
              <w:marTop w:val="0"/>
              <w:marBottom w:val="0"/>
              <w:divBdr>
                <w:top w:val="none" w:sz="0" w:space="0" w:color="auto"/>
                <w:left w:val="none" w:sz="0" w:space="0" w:color="auto"/>
                <w:bottom w:val="none" w:sz="0" w:space="0" w:color="auto"/>
                <w:right w:val="none" w:sz="0" w:space="0" w:color="auto"/>
              </w:divBdr>
            </w:div>
            <w:div w:id="1503861672">
              <w:marLeft w:val="0"/>
              <w:marRight w:val="0"/>
              <w:marTop w:val="0"/>
              <w:marBottom w:val="0"/>
              <w:divBdr>
                <w:top w:val="none" w:sz="0" w:space="0" w:color="auto"/>
                <w:left w:val="none" w:sz="0" w:space="0" w:color="auto"/>
                <w:bottom w:val="none" w:sz="0" w:space="0" w:color="auto"/>
                <w:right w:val="none" w:sz="0" w:space="0" w:color="auto"/>
              </w:divBdr>
            </w:div>
            <w:div w:id="291136106">
              <w:marLeft w:val="0"/>
              <w:marRight w:val="0"/>
              <w:marTop w:val="0"/>
              <w:marBottom w:val="0"/>
              <w:divBdr>
                <w:top w:val="none" w:sz="0" w:space="0" w:color="auto"/>
                <w:left w:val="none" w:sz="0" w:space="0" w:color="auto"/>
                <w:bottom w:val="none" w:sz="0" w:space="0" w:color="auto"/>
                <w:right w:val="none" w:sz="0" w:space="0" w:color="auto"/>
              </w:divBdr>
            </w:div>
          </w:divsChild>
        </w:div>
        <w:div w:id="86002024">
          <w:marLeft w:val="0"/>
          <w:marRight w:val="0"/>
          <w:marTop w:val="0"/>
          <w:marBottom w:val="0"/>
          <w:divBdr>
            <w:top w:val="none" w:sz="0" w:space="0" w:color="auto"/>
            <w:left w:val="none" w:sz="0" w:space="0" w:color="auto"/>
            <w:bottom w:val="none" w:sz="0" w:space="0" w:color="auto"/>
            <w:right w:val="none" w:sz="0" w:space="0" w:color="auto"/>
          </w:divBdr>
          <w:divsChild>
            <w:div w:id="1708143409">
              <w:marLeft w:val="0"/>
              <w:marRight w:val="0"/>
              <w:marTop w:val="0"/>
              <w:marBottom w:val="0"/>
              <w:divBdr>
                <w:top w:val="none" w:sz="0" w:space="0" w:color="auto"/>
                <w:left w:val="none" w:sz="0" w:space="0" w:color="auto"/>
                <w:bottom w:val="none" w:sz="0" w:space="0" w:color="auto"/>
                <w:right w:val="none" w:sz="0" w:space="0" w:color="auto"/>
              </w:divBdr>
            </w:div>
            <w:div w:id="1824271484">
              <w:marLeft w:val="0"/>
              <w:marRight w:val="0"/>
              <w:marTop w:val="0"/>
              <w:marBottom w:val="0"/>
              <w:divBdr>
                <w:top w:val="none" w:sz="0" w:space="0" w:color="auto"/>
                <w:left w:val="none" w:sz="0" w:space="0" w:color="auto"/>
                <w:bottom w:val="none" w:sz="0" w:space="0" w:color="auto"/>
                <w:right w:val="none" w:sz="0" w:space="0" w:color="auto"/>
              </w:divBdr>
            </w:div>
            <w:div w:id="758715904">
              <w:marLeft w:val="0"/>
              <w:marRight w:val="0"/>
              <w:marTop w:val="0"/>
              <w:marBottom w:val="0"/>
              <w:divBdr>
                <w:top w:val="none" w:sz="0" w:space="0" w:color="auto"/>
                <w:left w:val="none" w:sz="0" w:space="0" w:color="auto"/>
                <w:bottom w:val="none" w:sz="0" w:space="0" w:color="auto"/>
                <w:right w:val="none" w:sz="0" w:space="0" w:color="auto"/>
              </w:divBdr>
            </w:div>
          </w:divsChild>
        </w:div>
        <w:div w:id="863514122">
          <w:marLeft w:val="0"/>
          <w:marRight w:val="0"/>
          <w:marTop w:val="0"/>
          <w:marBottom w:val="0"/>
          <w:divBdr>
            <w:top w:val="none" w:sz="0" w:space="0" w:color="auto"/>
            <w:left w:val="none" w:sz="0" w:space="0" w:color="auto"/>
            <w:bottom w:val="none" w:sz="0" w:space="0" w:color="auto"/>
            <w:right w:val="none" w:sz="0" w:space="0" w:color="auto"/>
          </w:divBdr>
          <w:divsChild>
            <w:div w:id="817692971">
              <w:marLeft w:val="0"/>
              <w:marRight w:val="0"/>
              <w:marTop w:val="0"/>
              <w:marBottom w:val="0"/>
              <w:divBdr>
                <w:top w:val="none" w:sz="0" w:space="0" w:color="auto"/>
                <w:left w:val="none" w:sz="0" w:space="0" w:color="auto"/>
                <w:bottom w:val="none" w:sz="0" w:space="0" w:color="auto"/>
                <w:right w:val="none" w:sz="0" w:space="0" w:color="auto"/>
              </w:divBdr>
            </w:div>
            <w:div w:id="1268004630">
              <w:marLeft w:val="0"/>
              <w:marRight w:val="0"/>
              <w:marTop w:val="0"/>
              <w:marBottom w:val="0"/>
              <w:divBdr>
                <w:top w:val="none" w:sz="0" w:space="0" w:color="auto"/>
                <w:left w:val="none" w:sz="0" w:space="0" w:color="auto"/>
                <w:bottom w:val="none" w:sz="0" w:space="0" w:color="auto"/>
                <w:right w:val="none" w:sz="0" w:space="0" w:color="auto"/>
              </w:divBdr>
            </w:div>
            <w:div w:id="1518739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Text"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Noto Sans JP"/>
        <a:font script="Hang" typeface="맑은 고딕"/>
        <a:font script="Hans" typeface="微软雅黑"/>
        <a:font script="Hant" typeface="微软雅黑"/>
        <a:font script="Arab" typeface="Arial"/>
      </a:majorFont>
      <a:minorFont>
        <a:latin typeface="Arial"/>
        <a:ea typeface=""/>
        <a:cs typeface=""/>
        <a:font script="Jpan" typeface="Noto Sans JP"/>
        <a:font script="Hang" typeface="맑은 고딕"/>
        <a:font script="Hans" typeface="微软雅黑"/>
        <a:font script="Hant" typeface="微软雅黑"/>
        <a:font script="Arab"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467</Words>
  <Characters>2665</Characters>
  <Application>Microsoft Office Word</Application>
  <DocSecurity>0</DocSecurity>
  <Lines>22</Lines>
  <Paragraphs>6</Paragraphs>
  <ScaleCrop>false</ScaleCrop>
  <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2236277550@qq.com</cp:lastModifiedBy>
  <cp:revision>6</cp:revision>
  <dcterms:created xsi:type="dcterms:W3CDTF">2025-03-25T07:25:00Z</dcterms:created>
  <dcterms:modified xsi:type="dcterms:W3CDTF">2025-03-27T03:36:00Z</dcterms:modified>
</cp:coreProperties>
</file>